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26" w:rsidRDefault="00657626" w:rsidP="00657626">
      <w:r>
        <w:br w:type="page"/>
      </w:r>
    </w:p>
    <w:p w:rsidR="00657626" w:rsidRDefault="00657626" w:rsidP="00657626">
      <w:pPr>
        <w:jc w:val="center"/>
        <w:rPr>
          <w:rFonts w:ascii="Arial" w:hAnsi="Arial" w:cs="Arial"/>
          <w:b/>
          <w:sz w:val="36"/>
        </w:rPr>
        <w:sectPr w:rsidR="00657626" w:rsidSect="003601C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4139"/>
        <w:gridCol w:w="3599"/>
      </w:tblGrid>
      <w:tr w:rsidR="00657626" w:rsidTr="00EF4229">
        <w:tc>
          <w:tcPr>
            <w:tcW w:w="12950" w:type="dxa"/>
            <w:gridSpan w:val="3"/>
          </w:tcPr>
          <w:p w:rsidR="00657626" w:rsidRPr="001F3B33" w:rsidRDefault="00657626" w:rsidP="00EF4229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657626" w:rsidRDefault="00657626" w:rsidP="00EF4229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F3B33">
              <w:rPr>
                <w:rFonts w:ascii="Arial" w:hAnsi="Arial" w:cs="Arial"/>
                <w:b/>
                <w:sz w:val="36"/>
              </w:rPr>
              <w:t xml:space="preserve">GUIDED INQUIRY </w:t>
            </w:r>
            <w:r>
              <w:rPr>
                <w:rFonts w:ascii="Arial" w:hAnsi="Arial" w:cs="Arial"/>
                <w:b/>
                <w:sz w:val="36"/>
              </w:rPr>
              <w:t>DESIGN IL PLAN – Year 9 History – World War I</w:t>
            </w:r>
          </w:p>
          <w:p w:rsidR="00657626" w:rsidRDefault="00657626" w:rsidP="00EF4229">
            <w:pPr>
              <w:jc w:val="center"/>
            </w:pPr>
            <w:r>
              <w:rPr>
                <w:rFonts w:ascii="Arial" w:hAnsi="Arial" w:cs="Arial"/>
                <w:b/>
                <w:sz w:val="36"/>
              </w:rPr>
              <w:t>Created by Amy  Fulton, ETL401 201960</w:t>
            </w:r>
          </w:p>
        </w:tc>
      </w:tr>
      <w:tr w:rsidR="00657626" w:rsidTr="00EF4229">
        <w:trPr>
          <w:trHeight w:val="2286"/>
        </w:trPr>
        <w:tc>
          <w:tcPr>
            <w:tcW w:w="5212" w:type="dxa"/>
          </w:tcPr>
          <w:p w:rsidR="00657626" w:rsidRDefault="00657626" w:rsidP="00EF4229">
            <w:pPr>
              <w:rPr>
                <w:rFonts w:ascii="Arial" w:hAnsi="Arial" w:cs="Arial"/>
                <w:noProof/>
                <w:lang w:eastAsia="en-AU"/>
              </w:rPr>
            </w:pPr>
          </w:p>
          <w:p w:rsidR="00657626" w:rsidRDefault="00657626" w:rsidP="00EF4229">
            <w:pPr>
              <w:rPr>
                <w:rFonts w:ascii="Arial" w:hAnsi="Arial" w:cs="Arial"/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BD64E5B" wp14:editId="1788EB7A">
                  <wp:extent cx="3154680" cy="3392339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1191" r="11902"/>
                          <a:stretch/>
                        </pic:blipFill>
                        <pic:spPr bwMode="auto">
                          <a:xfrm>
                            <a:off x="0" y="0"/>
                            <a:ext cx="3213273" cy="3455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7626" w:rsidRPr="009A1ED5" w:rsidRDefault="00657626" w:rsidP="00EF422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en-AU"/>
              </w:rPr>
            </w:pPr>
          </w:p>
        </w:tc>
        <w:tc>
          <w:tcPr>
            <w:tcW w:w="7738" w:type="dxa"/>
            <w:gridSpan w:val="2"/>
            <w:vMerge w:val="restart"/>
          </w:tcPr>
          <w:p w:rsidR="00657626" w:rsidRDefault="00657626" w:rsidP="00EF4229">
            <w:pPr>
              <w:jc w:val="center"/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pStyle w:val="ListParagraph"/>
              <w:ind w:left="175"/>
              <w:rPr>
                <w:rFonts w:ascii="Arial" w:hAnsi="Arial" w:cs="Arial"/>
                <w:b/>
              </w:rPr>
            </w:pPr>
            <w:r w:rsidRPr="00A62BC1">
              <w:rPr>
                <w:rFonts w:ascii="Arial" w:hAnsi="Arial" w:cs="Arial"/>
                <w:b/>
              </w:rPr>
              <w:t>Learning Outcomes/Content descriptions: (Teachers)</w:t>
            </w:r>
          </w:p>
          <w:p w:rsidR="00657626" w:rsidRDefault="00657626" w:rsidP="00EF4229">
            <w:pPr>
              <w:pStyle w:val="ListParagraph"/>
              <w:ind w:left="175"/>
              <w:rPr>
                <w:rFonts w:ascii="Arial" w:hAnsi="Arial" w:cs="Arial"/>
                <w:b/>
              </w:rPr>
            </w:pPr>
          </w:p>
          <w:p w:rsidR="00657626" w:rsidRPr="00A62BC1" w:rsidRDefault="00657626" w:rsidP="00657626">
            <w:pPr>
              <w:pStyle w:val="ListParagraph"/>
              <w:numPr>
                <w:ilvl w:val="0"/>
                <w:numId w:val="1"/>
              </w:numPr>
              <w:ind w:left="312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An overview of the causes of WWI and the Australian experience of the war, including the nature and significance of the war in world and Australian history </w:t>
            </w:r>
            <w:hyperlink r:id="rId6" w:history="1">
              <w:r w:rsidRPr="00F508FB">
                <w:rPr>
                  <w:rStyle w:val="Hyperlink"/>
                  <w:rFonts w:ascii="Arial" w:hAnsi="Arial" w:cs="Arial"/>
                </w:rPr>
                <w:t>(ACDSEH021)</w:t>
              </w:r>
            </w:hyperlink>
          </w:p>
          <w:p w:rsidR="00657626" w:rsidRPr="00CD1735" w:rsidRDefault="00657626" w:rsidP="00657626">
            <w:pPr>
              <w:pStyle w:val="ListParagraph"/>
              <w:numPr>
                <w:ilvl w:val="0"/>
                <w:numId w:val="1"/>
              </w:numPr>
              <w:ind w:left="312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impact of WWI, with a particular emphasis on Australia (such as the use of propaganda to influence the civilian population, the changing role of women, the conscription debate) </w:t>
            </w:r>
            <w:hyperlink r:id="rId7" w:history="1">
              <w:r w:rsidRPr="00CD1735">
                <w:rPr>
                  <w:rStyle w:val="Hyperlink"/>
                  <w:rFonts w:ascii="Arial" w:hAnsi="Arial" w:cs="Arial"/>
                </w:rPr>
                <w:t>(ACDSEH096)</w:t>
              </w:r>
            </w:hyperlink>
          </w:p>
          <w:p w:rsidR="00657626" w:rsidRPr="00812E13" w:rsidRDefault="00657626" w:rsidP="00EF4229">
            <w:pPr>
              <w:pStyle w:val="ListParagraph"/>
              <w:ind w:left="312"/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ListParagraph"/>
              <w:ind w:left="175"/>
              <w:rPr>
                <w:rFonts w:ascii="Arial" w:hAnsi="Arial" w:cs="Arial"/>
                <w:b/>
              </w:rPr>
            </w:pPr>
            <w:r w:rsidRPr="00A62BC1">
              <w:rPr>
                <w:rFonts w:ascii="Arial" w:hAnsi="Arial" w:cs="Arial"/>
                <w:b/>
              </w:rPr>
              <w:t>Elements</w:t>
            </w:r>
            <w:r>
              <w:rPr>
                <w:rFonts w:ascii="Arial" w:hAnsi="Arial" w:cs="Arial"/>
                <w:b/>
              </w:rPr>
              <w:t xml:space="preserve"> of the General Capabilities: (</w:t>
            </w:r>
            <w:r w:rsidRPr="00A62BC1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eacher </w:t>
            </w:r>
            <w:r w:rsidRPr="00A62BC1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ibrarian</w:t>
            </w:r>
            <w:r w:rsidRPr="00A62BC1">
              <w:rPr>
                <w:rFonts w:ascii="Arial" w:hAnsi="Arial" w:cs="Arial"/>
                <w:b/>
              </w:rPr>
              <w:t>)</w:t>
            </w:r>
          </w:p>
          <w:p w:rsidR="00657626" w:rsidRPr="00F508FB" w:rsidRDefault="00657626" w:rsidP="00657626">
            <w:pPr>
              <w:pStyle w:val="ListParagraph"/>
              <w:numPr>
                <w:ilvl w:val="0"/>
                <w:numId w:val="2"/>
              </w:numPr>
              <w:ind w:left="318" w:hanging="142"/>
            </w:pPr>
            <w:r>
              <w:rPr>
                <w:rFonts w:ascii="Arial" w:hAnsi="Arial" w:cs="Arial"/>
              </w:rPr>
              <w:t>Critical and Creative Thinking (CCT) - Inquiring</w:t>
            </w:r>
          </w:p>
          <w:p w:rsidR="00657626" w:rsidRPr="00612218" w:rsidRDefault="00657626" w:rsidP="00657626">
            <w:pPr>
              <w:pStyle w:val="ListParagraph"/>
              <w:numPr>
                <w:ilvl w:val="2"/>
                <w:numId w:val="2"/>
              </w:numPr>
              <w:ind w:left="1446" w:hanging="142"/>
              <w:rPr>
                <w:rFonts w:ascii="Arial" w:hAnsi="Arial" w:cs="Arial"/>
              </w:rPr>
            </w:pPr>
            <w:r w:rsidRPr="00612218">
              <w:rPr>
                <w:rFonts w:ascii="Arial" w:hAnsi="Arial" w:cs="Arial"/>
              </w:rPr>
              <w:t>Pose questions</w:t>
            </w:r>
            <w:r>
              <w:rPr>
                <w:rFonts w:ascii="Arial" w:hAnsi="Arial" w:cs="Arial"/>
              </w:rPr>
              <w:t xml:space="preserve"> (</w:t>
            </w:r>
            <w:hyperlink r:id="rId8" w:history="1">
              <w:r w:rsidRPr="00234A33">
                <w:rPr>
                  <w:rStyle w:val="Hyperlink"/>
                  <w:rFonts w:ascii="Arial" w:hAnsi="Arial" w:cs="Arial"/>
                </w:rPr>
                <w:t>ACHHS166; ACHHS167</w:t>
              </w:r>
            </w:hyperlink>
            <w:r>
              <w:rPr>
                <w:rFonts w:ascii="Arial" w:hAnsi="Arial" w:cs="Arial"/>
              </w:rPr>
              <w:t>)</w:t>
            </w:r>
          </w:p>
          <w:p w:rsidR="00657626" w:rsidRPr="00612218" w:rsidRDefault="00657626" w:rsidP="00657626">
            <w:pPr>
              <w:pStyle w:val="ListParagraph"/>
              <w:numPr>
                <w:ilvl w:val="2"/>
                <w:numId w:val="2"/>
              </w:numPr>
              <w:ind w:left="1446" w:hanging="142"/>
              <w:rPr>
                <w:rFonts w:ascii="Arial" w:hAnsi="Arial" w:cs="Arial"/>
              </w:rPr>
            </w:pPr>
            <w:r w:rsidRPr="00612218">
              <w:rPr>
                <w:rFonts w:ascii="Arial" w:hAnsi="Arial" w:cs="Arial"/>
              </w:rPr>
              <w:t>Identify and clarify information and ideas</w:t>
            </w:r>
            <w:r>
              <w:rPr>
                <w:rFonts w:ascii="Arial" w:hAnsi="Arial" w:cs="Arial"/>
              </w:rPr>
              <w:t xml:space="preserve"> (</w:t>
            </w:r>
            <w:hyperlink r:id="rId9" w:history="1">
              <w:r w:rsidRPr="00234A33">
                <w:rPr>
                  <w:rStyle w:val="Hyperlink"/>
                  <w:rFonts w:ascii="Arial" w:hAnsi="Arial" w:cs="Arial"/>
                </w:rPr>
                <w:t>ACHHS168; ACHHS169; ACHHS170; ACHHS172; ACHHS173</w:t>
              </w:r>
            </w:hyperlink>
            <w:r>
              <w:rPr>
                <w:rFonts w:ascii="Arial" w:hAnsi="Arial" w:cs="Arial"/>
              </w:rPr>
              <w:t>)</w:t>
            </w:r>
          </w:p>
          <w:p w:rsidR="00657626" w:rsidRDefault="00657626" w:rsidP="00657626">
            <w:pPr>
              <w:pStyle w:val="ListParagraph"/>
              <w:numPr>
                <w:ilvl w:val="2"/>
                <w:numId w:val="2"/>
              </w:numPr>
              <w:ind w:left="1446" w:hanging="142"/>
              <w:rPr>
                <w:rFonts w:ascii="Arial" w:hAnsi="Arial" w:cs="Arial"/>
              </w:rPr>
            </w:pPr>
            <w:r w:rsidRPr="00612218">
              <w:rPr>
                <w:rFonts w:ascii="Arial" w:hAnsi="Arial" w:cs="Arial"/>
              </w:rPr>
              <w:t>Organi</w:t>
            </w:r>
            <w:r>
              <w:rPr>
                <w:rFonts w:ascii="Arial" w:hAnsi="Arial" w:cs="Arial"/>
              </w:rPr>
              <w:t>s</w:t>
            </w:r>
            <w:r w:rsidRPr="00612218">
              <w:rPr>
                <w:rFonts w:ascii="Arial" w:hAnsi="Arial" w:cs="Arial"/>
              </w:rPr>
              <w:t>e and process information</w:t>
            </w:r>
            <w:r>
              <w:rPr>
                <w:rFonts w:ascii="Arial" w:hAnsi="Arial" w:cs="Arial"/>
              </w:rPr>
              <w:t xml:space="preserve"> (</w:t>
            </w:r>
            <w:hyperlink r:id="rId10" w:history="1">
              <w:r w:rsidRPr="00234A33">
                <w:rPr>
                  <w:rStyle w:val="Hyperlink"/>
                  <w:rFonts w:ascii="Arial" w:hAnsi="Arial" w:cs="Arial"/>
                </w:rPr>
                <w:t>ACHHS164; ACHHS165; ACHHS171; ACHHS173; ACHHS174; ACHHS175</w:t>
              </w:r>
            </w:hyperlink>
            <w:r>
              <w:rPr>
                <w:rFonts w:ascii="Arial" w:hAnsi="Arial" w:cs="Arial"/>
              </w:rPr>
              <w:t>)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Pr="00693679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N.B. The CCT General Capabilities marry up with many of the Australian Curriculum Historical Skills - noted in brackets beside each CCT above. </w:t>
            </w:r>
          </w:p>
          <w:p w:rsidR="00657626" w:rsidRDefault="00657626" w:rsidP="00EF4229">
            <w:pPr>
              <w:pStyle w:val="ListParagraph"/>
              <w:ind w:left="175"/>
            </w:pPr>
          </w:p>
          <w:p w:rsidR="00657626" w:rsidRDefault="00657626" w:rsidP="00EF4229">
            <w:pPr>
              <w:pStyle w:val="ListParagraph"/>
              <w:ind w:left="175"/>
            </w:pPr>
          </w:p>
          <w:p w:rsidR="00657626" w:rsidRPr="00AF6D28" w:rsidRDefault="00657626" w:rsidP="00EF4229">
            <w:pPr>
              <w:rPr>
                <w:rFonts w:ascii="Arial" w:hAnsi="Arial" w:cs="Arial"/>
              </w:rPr>
            </w:pPr>
          </w:p>
        </w:tc>
      </w:tr>
      <w:tr w:rsidR="00657626" w:rsidTr="00EF4229">
        <w:trPr>
          <w:trHeight w:val="1416"/>
        </w:trPr>
        <w:tc>
          <w:tcPr>
            <w:tcW w:w="5212" w:type="dxa"/>
          </w:tcPr>
          <w:p w:rsidR="00657626" w:rsidRDefault="00657626" w:rsidP="00EF4229">
            <w:pPr>
              <w:rPr>
                <w:rFonts w:ascii="Arial" w:hAnsi="Arial" w:cs="Arial"/>
                <w:b/>
                <w:noProof/>
                <w:lang w:eastAsia="en-AU"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  <w:noProof/>
                <w:lang w:eastAsia="en-AU"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t>Topic statement:</w:t>
            </w:r>
          </w:p>
          <w:p w:rsidR="00657626" w:rsidRPr="00582D78" w:rsidRDefault="00657626" w:rsidP="00EF4229">
            <w:pPr>
              <w:rPr>
                <w:rFonts w:ascii="Arial" w:hAnsi="Arial" w:cs="Arial"/>
                <w:b/>
                <w:noProof/>
                <w:lang w:eastAsia="en-AU"/>
              </w:rPr>
            </w:pPr>
          </w:p>
          <w:p w:rsidR="00657626" w:rsidRDefault="00657626" w:rsidP="00EF4229">
            <w:pPr>
              <w:rPr>
                <w:rFonts w:ascii="Arial" w:hAnsi="Arial" w:cs="Arial"/>
                <w:i/>
                <w:noProof/>
                <w:lang w:eastAsia="en-AU"/>
              </w:rPr>
            </w:pPr>
            <w:r w:rsidRPr="00582D78">
              <w:rPr>
                <w:rFonts w:ascii="Arial" w:hAnsi="Arial" w:cs="Arial"/>
                <w:i/>
                <w:noProof/>
                <w:lang w:eastAsia="en-AU"/>
              </w:rPr>
              <w:t>World War I had a significant impact on Australia.</w:t>
            </w:r>
          </w:p>
          <w:p w:rsidR="00657626" w:rsidRDefault="00657626" w:rsidP="00EF4229">
            <w:pPr>
              <w:rPr>
                <w:rFonts w:ascii="Arial" w:hAnsi="Arial" w:cs="Arial"/>
                <w:i/>
                <w:noProof/>
                <w:lang w:eastAsia="en-AU"/>
              </w:rPr>
            </w:pPr>
          </w:p>
          <w:p w:rsidR="00657626" w:rsidRDefault="00657626" w:rsidP="00EF4229">
            <w:pPr>
              <w:rPr>
                <w:rFonts w:ascii="Arial" w:hAnsi="Arial" w:cs="Arial"/>
                <w:i/>
                <w:noProof/>
                <w:lang w:eastAsia="en-AU"/>
              </w:rPr>
            </w:pPr>
          </w:p>
          <w:p w:rsidR="00657626" w:rsidRDefault="00657626" w:rsidP="00EF4229">
            <w:pPr>
              <w:rPr>
                <w:rFonts w:ascii="Arial" w:hAnsi="Arial" w:cs="Arial"/>
                <w:i/>
                <w:noProof/>
                <w:lang w:eastAsia="en-AU"/>
              </w:rPr>
            </w:pPr>
          </w:p>
          <w:p w:rsidR="00657626" w:rsidRPr="00582D78" w:rsidRDefault="00657626" w:rsidP="00EF4229">
            <w:pPr>
              <w:rPr>
                <w:rFonts w:ascii="Arial" w:hAnsi="Arial" w:cs="Arial"/>
                <w:i/>
                <w:noProof/>
                <w:lang w:eastAsia="en-AU"/>
              </w:rPr>
            </w:pPr>
          </w:p>
        </w:tc>
        <w:tc>
          <w:tcPr>
            <w:tcW w:w="7738" w:type="dxa"/>
            <w:gridSpan w:val="2"/>
            <w:vMerge/>
          </w:tcPr>
          <w:p w:rsidR="00657626" w:rsidRDefault="00657626" w:rsidP="00EF42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c>
          <w:tcPr>
            <w:tcW w:w="5212" w:type="dxa"/>
          </w:tcPr>
          <w:p w:rsidR="00657626" w:rsidRPr="00FA2E5D" w:rsidRDefault="00657626" w:rsidP="00EF42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Guided Inquiry Stage</w:t>
            </w:r>
          </w:p>
        </w:tc>
        <w:tc>
          <w:tcPr>
            <w:tcW w:w="4139" w:type="dxa"/>
          </w:tcPr>
          <w:p w:rsidR="00657626" w:rsidRPr="00FA2E5D" w:rsidRDefault="00657626" w:rsidP="00EF42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Strategies</w:t>
            </w:r>
          </w:p>
        </w:tc>
        <w:tc>
          <w:tcPr>
            <w:tcW w:w="3599" w:type="dxa"/>
          </w:tcPr>
          <w:p w:rsidR="00657626" w:rsidRPr="00FA2E5D" w:rsidRDefault="00657626" w:rsidP="00EF4229">
            <w:pPr>
              <w:jc w:val="center"/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What students are doing</w:t>
            </w:r>
          </w:p>
        </w:tc>
      </w:tr>
      <w:tr w:rsidR="00657626" w:rsidRPr="00FA2E5D" w:rsidTr="00EF4229">
        <w:tc>
          <w:tcPr>
            <w:tcW w:w="5212" w:type="dxa"/>
          </w:tcPr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Open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63329C">
              <w:rPr>
                <w:b/>
                <w:i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ABE68E1" wp14:editId="75CA7D7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8382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ight>
                  <wp:docPr id="8" name="Picture 8" descr="1 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7626" w:rsidRPr="00A62BC1" w:rsidRDefault="00657626" w:rsidP="00EF4229">
            <w:pPr>
              <w:rPr>
                <w:rFonts w:ascii="Arial" w:hAnsi="Arial" w:cs="Arial"/>
                <w:b/>
                <w:color w:val="FF0000"/>
              </w:rPr>
            </w:pPr>
          </w:p>
          <w:p w:rsidR="00657626" w:rsidRPr="00CC3234" w:rsidRDefault="00657626" w:rsidP="00EF4229">
            <w:pPr>
              <w:rPr>
                <w:rFonts w:ascii="Arial" w:hAnsi="Arial" w:cs="Arial"/>
                <w:b/>
                <w:color w:val="FF0000"/>
              </w:rPr>
            </w:pPr>
            <w:r w:rsidRPr="00A62BC1">
              <w:rPr>
                <w:rFonts w:ascii="Arial" w:hAnsi="Arial" w:cs="Arial"/>
                <w:b/>
                <w:color w:val="FF0000"/>
              </w:rPr>
              <w:t xml:space="preserve">Refer to introductory lesson for </w:t>
            </w:r>
            <w:r>
              <w:rPr>
                <w:rFonts w:ascii="Arial" w:hAnsi="Arial" w:cs="Arial"/>
                <w:b/>
                <w:color w:val="FF0000"/>
              </w:rPr>
              <w:t>this stage at end of document.</w:t>
            </w:r>
            <w:bookmarkStart w:id="0" w:name="_GoBack"/>
            <w:bookmarkEnd w:id="0"/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  <w:tc>
          <w:tcPr>
            <w:tcW w:w="4139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1-2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Pr="00CC3234" w:rsidRDefault="00657626" w:rsidP="00EF4229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:rsidR="00657626" w:rsidRPr="00CC3234" w:rsidRDefault="00657626" w:rsidP="00EF4229">
            <w:pPr>
              <w:rPr>
                <w:rFonts w:ascii="Arial" w:hAnsi="Arial" w:cs="Arial"/>
              </w:rPr>
            </w:pPr>
          </w:p>
        </w:tc>
      </w:tr>
      <w:tr w:rsidR="00657626" w:rsidRPr="00FA2E5D" w:rsidTr="00EF4229">
        <w:tc>
          <w:tcPr>
            <w:tcW w:w="12950" w:type="dxa"/>
            <w:gridSpan w:val="3"/>
          </w:tcPr>
          <w:p w:rsidR="00657626" w:rsidRDefault="00657626" w:rsidP="00EF4229">
            <w:pPr>
              <w:pStyle w:val="ListParagraph"/>
              <w:ind w:left="175"/>
            </w:pPr>
            <w:r>
              <w:rPr>
                <w:rFonts w:ascii="Arial" w:hAnsi="Arial" w:cs="Arial"/>
                <w:b/>
              </w:rPr>
              <w:t xml:space="preserve">Resources: 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  <w:r w:rsidRPr="00AF6D28">
              <w:rPr>
                <w:rFonts w:ascii="Arial" w:hAnsi="Arial" w:cs="Arial"/>
              </w:rPr>
              <w:t>All scaffolds are modified to the needs of St Andrew’s (STACC) Year 9 History.</w:t>
            </w: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lesson: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AndIE</w:t>
            </w:r>
          </w:p>
          <w:p w:rsidR="00657626" w:rsidRPr="00695AB6" w:rsidRDefault="00657626" w:rsidP="0065762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Blog</w:t>
            </w:r>
          </w:p>
          <w:p w:rsidR="00657626" w:rsidRPr="00535966" w:rsidRDefault="00657626" w:rsidP="00EF4229">
            <w:pPr>
              <w:pStyle w:val="ListParagraph"/>
              <w:ind w:left="895"/>
              <w:rPr>
                <w:rFonts w:ascii="Arial" w:hAnsi="Arial" w:cs="Arial"/>
              </w:rPr>
            </w:pPr>
          </w:p>
        </w:tc>
      </w:tr>
      <w:tr w:rsidR="00657626" w:rsidRPr="00FA2E5D" w:rsidTr="00EF4229">
        <w:tc>
          <w:tcPr>
            <w:tcW w:w="5212" w:type="dxa"/>
          </w:tcPr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Immerse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63329C">
              <w:rPr>
                <w:b/>
                <w:i/>
                <w:noProof/>
                <w:lang w:eastAsia="en-AU"/>
              </w:rPr>
              <w:drawing>
                <wp:inline distT="0" distB="0" distL="0" distR="0" wp14:anchorId="743C36A3" wp14:editId="45090785">
                  <wp:extent cx="838200" cy="838200"/>
                  <wp:effectExtent l="0" t="0" r="0" b="0"/>
                  <wp:docPr id="7" name="Picture 7" descr="2 Imme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 Imme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  <w:tc>
          <w:tcPr>
            <w:tcW w:w="4139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  <w:r w:rsidRPr="004444F3">
              <w:rPr>
                <w:rFonts w:ascii="Arial" w:hAnsi="Arial" w:cs="Arial"/>
              </w:rPr>
              <w:t xml:space="preserve">Lessons </w:t>
            </w:r>
            <w:r>
              <w:rPr>
                <w:rFonts w:ascii="Arial" w:hAnsi="Arial" w:cs="Arial"/>
              </w:rPr>
              <w:t>3-5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  <w:p w:rsidR="00657626" w:rsidRPr="00B36C3E" w:rsidRDefault="00657626" w:rsidP="00657626">
            <w:pPr>
              <w:pStyle w:val="ListParagraph"/>
              <w:numPr>
                <w:ilvl w:val="0"/>
                <w:numId w:val="3"/>
              </w:numPr>
              <w:ind w:left="31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Background on how Australia became involved in WWI – </w:t>
            </w:r>
            <w:r w:rsidRPr="00B36C3E">
              <w:rPr>
                <w:rFonts w:ascii="Arial" w:hAnsi="Arial" w:cs="Arial"/>
                <w:i/>
              </w:rPr>
              <w:t>ClickView movie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4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&amp; explain </w:t>
            </w:r>
            <w:r w:rsidRPr="00C42C93">
              <w:rPr>
                <w:rFonts w:ascii="Arial" w:hAnsi="Arial" w:cs="Arial"/>
                <w:i/>
              </w:rPr>
              <w:t>Read View Listen Connect</w:t>
            </w:r>
            <w:r>
              <w:rPr>
                <w:rFonts w:ascii="Arial" w:hAnsi="Arial" w:cs="Arial"/>
              </w:rPr>
              <w:t xml:space="preserve"> scaffold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Pr="007C02B2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3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and long term causes of WWI. 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3"/>
              </w:numPr>
              <w:ind w:left="62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Expert groups using NSW Government </w:t>
            </w:r>
            <w:hyperlink r:id="rId13" w:history="1">
              <w:r w:rsidRPr="00613FE3">
                <w:rPr>
                  <w:rStyle w:val="Hyperlink"/>
                  <w:rFonts w:ascii="Arial" w:hAnsi="Arial" w:cs="Arial"/>
                  <w:i/>
                </w:rPr>
                <w:t>100 years of ANZAC</w:t>
              </w:r>
            </w:hyperlink>
            <w:r>
              <w:rPr>
                <w:rFonts w:ascii="Arial" w:hAnsi="Arial" w:cs="Arial"/>
              </w:rPr>
              <w:t xml:space="preserve"> and </w:t>
            </w:r>
            <w:hyperlink r:id="rId14" w:history="1">
              <w:r w:rsidRPr="00613FE3">
                <w:rPr>
                  <w:rStyle w:val="Hyperlink"/>
                  <w:rFonts w:ascii="Arial" w:hAnsi="Arial" w:cs="Arial"/>
                  <w:i/>
                </w:rPr>
                <w:t>History on the net</w:t>
              </w:r>
            </w:hyperlink>
            <w:r>
              <w:rPr>
                <w:rFonts w:ascii="Arial" w:hAnsi="Arial" w:cs="Arial"/>
              </w:rPr>
              <w:t xml:space="preserve"> websites, </w:t>
            </w:r>
            <w:r w:rsidRPr="00A718A4">
              <w:rPr>
                <w:rFonts w:ascii="Arial" w:hAnsi="Arial" w:cs="Arial"/>
                <w:i/>
              </w:rPr>
              <w:t>RVL Connect</w:t>
            </w:r>
            <w:r>
              <w:rPr>
                <w:rFonts w:ascii="Arial" w:hAnsi="Arial" w:cs="Arial"/>
              </w:rPr>
              <w:t xml:space="preserve"> &amp; </w:t>
            </w:r>
            <w:r w:rsidRPr="00650C00">
              <w:rPr>
                <w:rFonts w:ascii="Arial" w:hAnsi="Arial" w:cs="Arial"/>
                <w:i/>
              </w:rPr>
              <w:t>Oxford Big Ideas 9</w:t>
            </w:r>
            <w:r>
              <w:rPr>
                <w:rFonts w:ascii="Arial" w:hAnsi="Arial" w:cs="Arial"/>
              </w:rPr>
              <w:t xml:space="preserve"> text.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4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Revise </w:t>
            </w:r>
            <w:r w:rsidRPr="00815EE1">
              <w:rPr>
                <w:rFonts w:ascii="Arial" w:hAnsi="Arial" w:cs="Arial"/>
                <w:i/>
              </w:rPr>
              <w:t xml:space="preserve">Mindomo </w:t>
            </w:r>
            <w:r>
              <w:rPr>
                <w:rFonts w:ascii="Arial" w:hAnsi="Arial" w:cs="Arial"/>
              </w:rPr>
              <w:t>steps to create a concept map.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Pr="00C663E1" w:rsidRDefault="00657626" w:rsidP="00EF4229">
            <w:pPr>
              <w:pStyle w:val="ListParagraph"/>
              <w:rPr>
                <w:rFonts w:ascii="Arial" w:hAnsi="Arial" w:cs="Arial"/>
              </w:rPr>
            </w:pPr>
          </w:p>
          <w:p w:rsidR="00657626" w:rsidRPr="004444F3" w:rsidRDefault="00657626" w:rsidP="00657626">
            <w:pPr>
              <w:pStyle w:val="ListParagraph"/>
              <w:numPr>
                <w:ilvl w:val="0"/>
                <w:numId w:val="4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Blog entry #2</w:t>
            </w:r>
          </w:p>
        </w:tc>
        <w:tc>
          <w:tcPr>
            <w:tcW w:w="3599" w:type="dxa"/>
          </w:tcPr>
          <w:p w:rsidR="00657626" w:rsidRPr="00C663E1" w:rsidRDefault="00657626" w:rsidP="00EF4229">
            <w:pPr>
              <w:ind w:left="-47"/>
              <w:rPr>
                <w:rFonts w:ascii="Arial" w:hAnsi="Arial" w:cs="Arial"/>
              </w:rPr>
            </w:pPr>
          </w:p>
          <w:p w:rsidR="00657626" w:rsidRPr="00C663E1" w:rsidRDefault="00657626" w:rsidP="00EF4229">
            <w:pPr>
              <w:ind w:left="-47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</w:t>
            </w:r>
            <w:hyperlink r:id="rId15" w:history="1">
              <w:r w:rsidRPr="004F14E3">
                <w:rPr>
                  <w:rStyle w:val="Hyperlink"/>
                  <w:rFonts w:ascii="Arial" w:hAnsi="Arial" w:cs="Arial"/>
                </w:rPr>
                <w:t>ClickView</w:t>
              </w:r>
              <w:r>
                <w:rPr>
                  <w:rStyle w:val="Hyperlink"/>
                  <w:rFonts w:ascii="Arial" w:hAnsi="Arial" w:cs="Arial"/>
                </w:rPr>
                <w:t xml:space="preserve">: </w:t>
              </w:r>
              <w:r w:rsidRPr="004F14E3">
                <w:rPr>
                  <w:rStyle w:val="Hyperlink"/>
                  <w:rFonts w:ascii="Arial" w:hAnsi="Arial" w:cs="Arial"/>
                  <w:i/>
                </w:rPr>
                <w:t>Causes of World War I</w:t>
              </w:r>
            </w:hyperlink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(22:43)</w:t>
            </w:r>
          </w:p>
          <w:p w:rsidR="00657626" w:rsidRDefault="00657626" w:rsidP="00EF4229">
            <w:pPr>
              <w:pStyle w:val="ListParagraph"/>
              <w:ind w:left="313"/>
              <w:rPr>
                <w:rFonts w:ascii="Arial" w:hAnsi="Arial" w:cs="Arial"/>
              </w:rPr>
            </w:pPr>
          </w:p>
          <w:p w:rsidR="00657626" w:rsidRPr="00C663E1" w:rsidRDefault="00657626" w:rsidP="00EF4229">
            <w:pPr>
              <w:ind w:left="-47"/>
              <w:rPr>
                <w:rFonts w:ascii="Arial" w:hAnsi="Arial" w:cs="Arial"/>
              </w:rPr>
            </w:pPr>
          </w:p>
          <w:p w:rsidR="00657626" w:rsidRPr="00C663E1" w:rsidRDefault="00657626" w:rsidP="00EF4229">
            <w:pPr>
              <w:pStyle w:val="ListParagraph"/>
              <w:rPr>
                <w:rFonts w:ascii="Arial" w:hAnsi="Arial" w:cs="Arial"/>
              </w:rPr>
            </w:pPr>
          </w:p>
          <w:p w:rsidR="00657626" w:rsidRPr="00874C71" w:rsidRDefault="00657626" w:rsidP="00657626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Arial" w:hAnsi="Arial" w:cs="Arial"/>
              </w:rPr>
            </w:pPr>
            <w:r w:rsidRPr="00874C71">
              <w:rPr>
                <w:rFonts w:ascii="Arial" w:hAnsi="Arial" w:cs="Arial"/>
              </w:rPr>
              <w:t xml:space="preserve">Expert groups – </w:t>
            </w:r>
            <w:r w:rsidRPr="00E56E0B">
              <w:rPr>
                <w:rFonts w:ascii="Arial" w:hAnsi="Arial" w:cs="Arial"/>
                <w:i/>
              </w:rPr>
              <w:t>RVL Connect</w:t>
            </w:r>
            <w:r w:rsidRPr="00874C71">
              <w:rPr>
                <w:rFonts w:ascii="Arial" w:hAnsi="Arial" w:cs="Arial"/>
              </w:rPr>
              <w:t xml:space="preserve"> scaffold one per topic: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25"/>
              </w:numPr>
              <w:ind w:left="8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Nationalism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25"/>
              </w:numPr>
              <w:ind w:left="8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Imperialism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25"/>
              </w:numPr>
              <w:ind w:left="8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Militarism</w:t>
            </w:r>
          </w:p>
          <w:p w:rsidR="00657626" w:rsidRPr="00D0281F" w:rsidRDefault="00657626" w:rsidP="00657626">
            <w:pPr>
              <w:pStyle w:val="ListParagraph"/>
              <w:numPr>
                <w:ilvl w:val="1"/>
                <w:numId w:val="25"/>
              </w:numPr>
              <w:ind w:left="880"/>
              <w:rPr>
                <w:rFonts w:ascii="Arial" w:hAnsi="Arial" w:cs="Arial"/>
              </w:rPr>
            </w:pPr>
            <w:r w:rsidRPr="00D0281F">
              <w:rPr>
                <w:rFonts w:ascii="Arial" w:hAnsi="Arial" w:cs="Arial"/>
              </w:rPr>
              <w:t>Triple Alliance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25"/>
              </w:numPr>
              <w:ind w:left="8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Allies: Triple Entente </w:t>
            </w:r>
          </w:p>
          <w:p w:rsidR="00657626" w:rsidRDefault="00657626" w:rsidP="00EF4229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657626" w:rsidRPr="009C069E" w:rsidRDefault="00657626" w:rsidP="00657626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adds</w:t>
            </w:r>
            <w:r w:rsidRPr="009C069E">
              <w:rPr>
                <w:rFonts w:ascii="Arial" w:hAnsi="Arial" w:cs="Arial"/>
              </w:rPr>
              <w:t xml:space="preserve"> notes to collab</w:t>
            </w:r>
            <w:r>
              <w:rPr>
                <w:rFonts w:ascii="Arial" w:hAnsi="Arial" w:cs="Arial"/>
              </w:rPr>
              <w:t xml:space="preserve">. </w:t>
            </w:r>
            <w:r w:rsidRPr="009C069E">
              <w:rPr>
                <w:rFonts w:ascii="Arial" w:hAnsi="Arial" w:cs="Arial"/>
              </w:rPr>
              <w:t>doc on AndIE. 1 student to present group’s information to whole class.</w:t>
            </w:r>
          </w:p>
          <w:p w:rsidR="00657626" w:rsidRDefault="00657626" w:rsidP="00EF4229">
            <w:pPr>
              <w:pStyle w:val="ListParagraph"/>
              <w:ind w:left="596"/>
              <w:rPr>
                <w:rFonts w:ascii="Arial" w:hAnsi="Arial" w:cs="Arial"/>
              </w:rPr>
            </w:pPr>
          </w:p>
          <w:p w:rsidR="00657626" w:rsidRPr="00740F71" w:rsidRDefault="00657626" w:rsidP="00657626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a concept map depicting the short and long term causes of WWI using </w:t>
            </w:r>
            <w:r w:rsidRPr="00E56E0B">
              <w:rPr>
                <w:rFonts w:ascii="Arial" w:hAnsi="Arial" w:cs="Arial"/>
                <w:i/>
              </w:rPr>
              <w:t>Mindomo</w:t>
            </w:r>
            <w:r>
              <w:rPr>
                <w:rFonts w:ascii="Arial" w:hAnsi="Arial" w:cs="Arial"/>
              </w:rPr>
              <w:t>. (Formative).</w:t>
            </w:r>
          </w:p>
          <w:p w:rsidR="00657626" w:rsidRPr="00D0281F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657626" w:rsidRPr="00A507D6" w:rsidRDefault="00657626" w:rsidP="00657626">
            <w:pPr>
              <w:pStyle w:val="ListParagraph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Pr="00E56E0B">
              <w:rPr>
                <w:rFonts w:ascii="Arial" w:hAnsi="Arial" w:cs="Arial"/>
                <w:i/>
              </w:rPr>
              <w:t>blog entry #2</w:t>
            </w:r>
            <w:r>
              <w:rPr>
                <w:rFonts w:ascii="Arial" w:hAnsi="Arial" w:cs="Arial"/>
              </w:rPr>
              <w:t xml:space="preserve"> – Why did Australia join WWI? Name one thing you did not already know?</w:t>
            </w:r>
          </w:p>
          <w:p w:rsidR="00657626" w:rsidRPr="000C73CB" w:rsidRDefault="00657626" w:rsidP="00EF4229">
            <w:pPr>
              <w:pStyle w:val="ListParagraph"/>
              <w:ind w:left="313"/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c>
          <w:tcPr>
            <w:tcW w:w="12950" w:type="dxa"/>
            <w:gridSpan w:val="3"/>
          </w:tcPr>
          <w:p w:rsidR="00657626" w:rsidRPr="00695EDA" w:rsidRDefault="00657626" w:rsidP="00EF42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Additional Resources:</w:t>
            </w:r>
          </w:p>
          <w:p w:rsidR="00657626" w:rsidRPr="00695EDA" w:rsidRDefault="00657626" w:rsidP="006576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ClickView – </w:t>
            </w:r>
            <w:r w:rsidRPr="00695AB6">
              <w:rPr>
                <w:rFonts w:ascii="Arial" w:hAnsi="Arial" w:cs="Arial"/>
                <w:i/>
              </w:rPr>
              <w:t>Cause</w:t>
            </w:r>
            <w:r>
              <w:rPr>
                <w:rFonts w:ascii="Arial" w:hAnsi="Arial" w:cs="Arial"/>
                <w:i/>
              </w:rPr>
              <w:t xml:space="preserve">s of WWI. </w:t>
            </w:r>
            <w:r>
              <w:rPr>
                <w:rFonts w:ascii="Arial" w:hAnsi="Arial" w:cs="Arial"/>
              </w:rPr>
              <w:t>(Classroom Video, 1999)</w:t>
            </w:r>
          </w:p>
          <w:p w:rsidR="00657626" w:rsidRPr="006D45A3" w:rsidRDefault="00657626" w:rsidP="006576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95EDA">
              <w:rPr>
                <w:rFonts w:ascii="Arial" w:hAnsi="Arial" w:cs="Arial"/>
              </w:rPr>
              <w:t>RVL Connect scaffold</w:t>
            </w:r>
            <w:r>
              <w:rPr>
                <w:rFonts w:ascii="Arial" w:hAnsi="Arial" w:cs="Arial"/>
              </w:rPr>
              <w:t xml:space="preserve"> (Loertscher et al., 2005)</w:t>
            </w:r>
          </w:p>
          <w:p w:rsidR="00657626" w:rsidRPr="007160AD" w:rsidRDefault="00657626" w:rsidP="006576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hyperlink r:id="rId16" w:history="1">
              <w:r w:rsidRPr="007160AD">
                <w:rPr>
                  <w:rStyle w:val="Hyperlink"/>
                  <w:rFonts w:ascii="Arial" w:hAnsi="Arial" w:cs="Arial"/>
                </w:rPr>
                <w:t>100 Years of ANZAC</w:t>
              </w:r>
            </w:hyperlink>
          </w:p>
          <w:p w:rsidR="00657626" w:rsidRPr="00650C00" w:rsidRDefault="00657626" w:rsidP="006576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hyperlink r:id="rId17" w:history="1">
              <w:r w:rsidRPr="007160AD">
                <w:rPr>
                  <w:rStyle w:val="Hyperlink"/>
                  <w:rFonts w:ascii="Arial" w:hAnsi="Arial" w:cs="Arial"/>
                </w:rPr>
                <w:t>History on the Net</w:t>
              </w:r>
            </w:hyperlink>
          </w:p>
          <w:p w:rsidR="00657626" w:rsidRPr="00A03C86" w:rsidRDefault="00657626" w:rsidP="006576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Oxford Big Ideas 9 text </w:t>
            </w:r>
            <w:r w:rsidRPr="00B834F9">
              <w:rPr>
                <w:rFonts w:ascii="Arial" w:hAnsi="Arial" w:cs="Arial"/>
                <w:highlight w:val="red"/>
              </w:rPr>
              <w:t>(REFERENCE)</w:t>
            </w:r>
          </w:p>
          <w:p w:rsidR="00657626" w:rsidRPr="006C1E8F" w:rsidRDefault="00657626" w:rsidP="0065762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Mindomo</w:t>
            </w:r>
          </w:p>
          <w:p w:rsidR="00657626" w:rsidRPr="006C1E8F" w:rsidRDefault="00657626" w:rsidP="00EF4229">
            <w:pPr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c>
          <w:tcPr>
            <w:tcW w:w="5212" w:type="dxa"/>
          </w:tcPr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Explore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63329C">
              <w:rPr>
                <w:b/>
                <w:i/>
                <w:noProof/>
                <w:lang w:eastAsia="en-AU"/>
              </w:rPr>
              <w:lastRenderedPageBreak/>
              <w:drawing>
                <wp:inline distT="0" distB="0" distL="0" distR="0" wp14:anchorId="06726059" wp14:editId="6CE6E070">
                  <wp:extent cx="838200" cy="838200"/>
                  <wp:effectExtent l="0" t="0" r="0" b="0"/>
                  <wp:docPr id="6" name="Picture 6" descr="3 Exp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Exp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  <w:tc>
          <w:tcPr>
            <w:tcW w:w="4139" w:type="dxa"/>
          </w:tcPr>
          <w:p w:rsidR="00657626" w:rsidRPr="001B3B92" w:rsidRDefault="00657626" w:rsidP="00EF4229">
            <w:pPr>
              <w:rPr>
                <w:rFonts w:ascii="Arial" w:hAnsi="Arial" w:cs="Arial"/>
                <w:color w:val="000000" w:themeColor="text1"/>
              </w:rPr>
            </w:pPr>
            <w:r w:rsidRPr="001B3B92">
              <w:rPr>
                <w:rFonts w:ascii="Arial" w:hAnsi="Arial" w:cs="Arial"/>
                <w:color w:val="000000" w:themeColor="text1"/>
              </w:rPr>
              <w:lastRenderedPageBreak/>
              <w:t>Lessons 6-9</w:t>
            </w:r>
          </w:p>
          <w:p w:rsidR="00657626" w:rsidRPr="001B3B92" w:rsidRDefault="00657626" w:rsidP="00EF4229">
            <w:pPr>
              <w:rPr>
                <w:rFonts w:ascii="Arial" w:hAnsi="Arial" w:cs="Arial"/>
                <w:color w:val="000000" w:themeColor="text1"/>
              </w:rPr>
            </w:pPr>
            <w:r w:rsidRPr="001B3B92">
              <w:rPr>
                <w:rFonts w:ascii="Arial" w:hAnsi="Arial" w:cs="Arial"/>
                <w:color w:val="000000" w:themeColor="text1"/>
              </w:rPr>
              <w:t>ST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</w:rPr>
            </w:pPr>
            <w:r w:rsidRPr="00F10A61">
              <w:rPr>
                <w:rFonts w:ascii="Arial" w:hAnsi="Arial" w:cs="Arial"/>
              </w:rPr>
              <w:t xml:space="preserve">Introduce topics: propaganda, warfare (tactics; trench), Gallipoli Campaign, Western Front, </w:t>
            </w:r>
            <w:r w:rsidRPr="00F10A61">
              <w:rPr>
                <w:rFonts w:ascii="Arial" w:hAnsi="Arial" w:cs="Arial"/>
              </w:rPr>
              <w:lastRenderedPageBreak/>
              <w:t>Homefront (role of women)</w:t>
            </w:r>
            <w:r>
              <w:rPr>
                <w:rFonts w:ascii="Arial" w:hAnsi="Arial" w:cs="Arial"/>
              </w:rPr>
              <w:t xml:space="preserve">, conscription. Students do a broad search on each topic and complete the </w:t>
            </w:r>
            <w:r w:rsidRPr="00E56E0B">
              <w:rPr>
                <w:rFonts w:ascii="Arial" w:hAnsi="Arial" w:cs="Arial"/>
                <w:i/>
              </w:rPr>
              <w:t>KWLH</w:t>
            </w:r>
            <w:r>
              <w:rPr>
                <w:rFonts w:ascii="Arial" w:hAnsi="Arial" w:cs="Arial"/>
              </w:rPr>
              <w:t xml:space="preserve"> scaffold.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7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students 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Default="00657626" w:rsidP="00EF4229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8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searching on </w:t>
            </w:r>
            <w:r w:rsidRPr="009B2AAB">
              <w:rPr>
                <w:rFonts w:ascii="Arial" w:hAnsi="Arial" w:cs="Arial"/>
                <w:i/>
              </w:rPr>
              <w:t>Oliver</w:t>
            </w:r>
            <w:r>
              <w:rPr>
                <w:rFonts w:ascii="Arial" w:hAnsi="Arial" w:cs="Arial"/>
              </w:rPr>
              <w:t xml:space="preserve"> and </w:t>
            </w:r>
            <w:r w:rsidRPr="009B2AAB">
              <w:rPr>
                <w:rFonts w:ascii="Arial" w:hAnsi="Arial" w:cs="Arial"/>
                <w:i/>
              </w:rPr>
              <w:t>AndIE Library</w:t>
            </w:r>
            <w:r>
              <w:rPr>
                <w:rFonts w:ascii="Arial" w:hAnsi="Arial" w:cs="Arial"/>
              </w:rPr>
              <w:t xml:space="preserve"> page with Research link 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8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students with an example primary source electronically &amp; model </w:t>
            </w:r>
            <w:r>
              <w:rPr>
                <w:rFonts w:ascii="Arial" w:hAnsi="Arial" w:cs="Arial"/>
                <w:i/>
              </w:rPr>
              <w:t xml:space="preserve">Evaluating Information </w:t>
            </w:r>
            <w:r>
              <w:rPr>
                <w:rFonts w:ascii="Arial" w:hAnsi="Arial" w:cs="Arial"/>
              </w:rPr>
              <w:t>scaffold (refer to CRAP test infographic). Particularly emphasise reliability &amp; bias.</w:t>
            </w:r>
          </w:p>
          <w:p w:rsidR="00657626" w:rsidRPr="003A5C60" w:rsidRDefault="00657626" w:rsidP="00EF4229">
            <w:pPr>
              <w:rPr>
                <w:rFonts w:ascii="Arial" w:hAnsi="Arial" w:cs="Arial"/>
              </w:rPr>
            </w:pPr>
          </w:p>
          <w:p w:rsidR="00657626" w:rsidRPr="000239CE" w:rsidRDefault="00657626" w:rsidP="00657626">
            <w:pPr>
              <w:pStyle w:val="ListParagraph"/>
              <w:numPr>
                <w:ilvl w:val="0"/>
                <w:numId w:val="8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 SLASA (online referencing tool -AndIE Library page). Complete example using previous primary source.</w:t>
            </w:r>
          </w:p>
        </w:tc>
        <w:tc>
          <w:tcPr>
            <w:tcW w:w="3599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Pr="001E40B8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Pr="00E56E0B">
              <w:rPr>
                <w:rFonts w:ascii="Arial" w:hAnsi="Arial" w:cs="Arial"/>
                <w:i/>
              </w:rPr>
              <w:t xml:space="preserve">KWLH </w:t>
            </w:r>
            <w:r>
              <w:rPr>
                <w:rFonts w:ascii="Arial" w:hAnsi="Arial" w:cs="Arial"/>
              </w:rPr>
              <w:t>scaffold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Pr="000239CE" w:rsidRDefault="00657626" w:rsidP="00EF4229">
            <w:pPr>
              <w:rPr>
                <w:rFonts w:ascii="Arial" w:hAnsi="Arial" w:cs="Arial"/>
              </w:rPr>
            </w:pPr>
          </w:p>
          <w:p w:rsidR="00657626" w:rsidRPr="00A507D6" w:rsidRDefault="00657626" w:rsidP="00EF4229">
            <w:pPr>
              <w:pStyle w:val="ListParagraph"/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ListParagraph"/>
              <w:ind w:left="312"/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ListParagraph"/>
              <w:ind w:left="312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Pr="00E56E0B">
              <w:rPr>
                <w:rFonts w:ascii="Arial" w:hAnsi="Arial" w:cs="Arial"/>
                <w:i/>
              </w:rPr>
              <w:t>Evaluating Information</w:t>
            </w:r>
            <w:r>
              <w:rPr>
                <w:rFonts w:ascii="Arial" w:hAnsi="Arial" w:cs="Arial"/>
              </w:rPr>
              <w:t xml:space="preserve"> scaffold for 1 primary &amp; 1 secondary source. Use 1 print &amp; 1 electronic.</w:t>
            </w:r>
          </w:p>
          <w:p w:rsidR="00657626" w:rsidRPr="006D6993" w:rsidRDefault="00657626" w:rsidP="00EF4229">
            <w:pPr>
              <w:rPr>
                <w:rFonts w:ascii="Arial" w:hAnsi="Arial" w:cs="Arial"/>
              </w:rPr>
            </w:pPr>
          </w:p>
          <w:p w:rsidR="00657626" w:rsidRPr="006D6993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rFonts w:ascii="Arial" w:hAnsi="Arial" w:cs="Arial"/>
              </w:rPr>
            </w:pPr>
            <w:r w:rsidRPr="006D6993">
              <w:rPr>
                <w:rFonts w:ascii="Arial" w:hAnsi="Arial" w:cs="Arial"/>
              </w:rPr>
              <w:t>Complete SLASA steps with TL</w:t>
            </w:r>
          </w:p>
          <w:p w:rsidR="00657626" w:rsidRPr="005D53F5" w:rsidRDefault="00657626" w:rsidP="00EF4229">
            <w:pPr>
              <w:rPr>
                <w:rFonts w:ascii="Arial" w:hAnsi="Arial" w:cs="Arial"/>
              </w:rPr>
            </w:pPr>
          </w:p>
          <w:p w:rsidR="00657626" w:rsidRPr="000239CE" w:rsidRDefault="00657626" w:rsidP="0065762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Pr="00E56E0B">
              <w:rPr>
                <w:rFonts w:ascii="Arial" w:hAnsi="Arial" w:cs="Arial"/>
                <w:i/>
              </w:rPr>
              <w:t>blog entry #3</w:t>
            </w:r>
            <w:r>
              <w:rPr>
                <w:rFonts w:ascii="Arial" w:hAnsi="Arial" w:cs="Arial"/>
              </w:rPr>
              <w:t xml:space="preserve"> – Which source is more reliable and why? Who is in your group? Which topic are you thinking of researching and why?</w:t>
            </w: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8F4AFE" w:rsidRDefault="00657626" w:rsidP="0065762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Differentiation – 1 secondary source only </w:t>
            </w:r>
          </w:p>
        </w:tc>
      </w:tr>
      <w:tr w:rsidR="00657626" w:rsidRPr="00FA2E5D" w:rsidTr="00EF4229">
        <w:trPr>
          <w:trHeight w:val="2189"/>
        </w:trPr>
        <w:tc>
          <w:tcPr>
            <w:tcW w:w="12950" w:type="dxa"/>
            <w:gridSpan w:val="3"/>
          </w:tcPr>
          <w:p w:rsidR="00657626" w:rsidRDefault="00657626" w:rsidP="00EF42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Additional Resources:</w:t>
            </w:r>
          </w:p>
          <w:p w:rsidR="00657626" w:rsidRPr="003321CD" w:rsidRDefault="00657626" w:rsidP="0065762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KWLH scaffold (Fitzgerald &amp; Sheerman, n.d.)</w:t>
            </w:r>
          </w:p>
          <w:p w:rsidR="00657626" w:rsidRPr="003321CD" w:rsidRDefault="00657626" w:rsidP="0065762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321CD">
              <w:rPr>
                <w:rFonts w:ascii="Arial" w:hAnsi="Arial" w:cs="Arial"/>
                <w:i/>
              </w:rPr>
              <w:t>Oliver</w:t>
            </w:r>
          </w:p>
          <w:p w:rsidR="00657626" w:rsidRPr="005537F5" w:rsidRDefault="00657626" w:rsidP="0065762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 primary source</w:t>
            </w:r>
          </w:p>
          <w:p w:rsidR="00657626" w:rsidRPr="00E11C75" w:rsidRDefault="00657626" w:rsidP="0065762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5537F5">
              <w:rPr>
                <w:rFonts w:ascii="Arial" w:hAnsi="Arial" w:cs="Arial"/>
              </w:rPr>
              <w:t>Evaluating Information scaffold</w:t>
            </w:r>
            <w:r>
              <w:rPr>
                <w:rFonts w:ascii="Arial" w:hAnsi="Arial" w:cs="Arial"/>
              </w:rPr>
              <w:t xml:space="preserve"> (Researching Together: engaging minds, n.d.)</w:t>
            </w:r>
          </w:p>
          <w:p w:rsidR="00657626" w:rsidRPr="003361E6" w:rsidRDefault="00657626" w:rsidP="0065762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SLASA online referencing tool</w:t>
            </w:r>
          </w:p>
          <w:p w:rsidR="00657626" w:rsidRPr="00FD03A2" w:rsidRDefault="00657626" w:rsidP="00657626">
            <w:pPr>
              <w:pStyle w:val="ListParagraph"/>
              <w:numPr>
                <w:ilvl w:val="0"/>
                <w:numId w:val="9"/>
              </w:numPr>
              <w:rPr>
                <w:rStyle w:val="citation-author"/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CRAP test infographic (</w:t>
            </w:r>
            <w:r w:rsidRPr="002D27FD">
              <w:rPr>
                <w:rStyle w:val="citation-author"/>
                <w:rFonts w:ascii="Arial" w:hAnsi="Arial" w:cs="Arial"/>
                <w:color w:val="000000" w:themeColor="text1"/>
                <w:shd w:val="clear" w:color="auto" w:fill="FFFFFF"/>
              </w:rPr>
              <w:t>Rieger,</w:t>
            </w:r>
            <w:r>
              <w:rPr>
                <w:rStyle w:val="citation-author"/>
                <w:rFonts w:ascii="Arial" w:hAnsi="Arial" w:cs="Arial"/>
                <w:color w:val="000000" w:themeColor="text1"/>
                <w:shd w:val="clear" w:color="auto" w:fill="FFFFFF"/>
              </w:rPr>
              <w:t xml:space="preserve"> 2016).</w:t>
            </w:r>
          </w:p>
          <w:p w:rsidR="00657626" w:rsidRPr="008F4AFE" w:rsidRDefault="00657626" w:rsidP="0065762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Frozen loan of print resources.</w:t>
            </w:r>
          </w:p>
        </w:tc>
      </w:tr>
      <w:tr w:rsidR="00657626" w:rsidRPr="00FA2E5D" w:rsidTr="00EF4229">
        <w:trPr>
          <w:trHeight w:val="699"/>
        </w:trPr>
        <w:tc>
          <w:tcPr>
            <w:tcW w:w="5212" w:type="dxa"/>
          </w:tcPr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  <w:r w:rsidRPr="0063329C">
              <w:rPr>
                <w:b/>
                <w:i/>
                <w:noProof/>
                <w:lang w:eastAsia="en-AU"/>
              </w:rPr>
              <w:drawing>
                <wp:inline distT="0" distB="0" distL="0" distR="0" wp14:anchorId="703D2C09" wp14:editId="75CF3F24">
                  <wp:extent cx="838200" cy="838200"/>
                  <wp:effectExtent l="0" t="0" r="0" b="0"/>
                  <wp:docPr id="9" name="Picture 9" descr="4 Identi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 Identi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  <w:tc>
          <w:tcPr>
            <w:tcW w:w="4139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10-11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0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 rules for developing inquiry questions using </w:t>
            </w:r>
            <w:r w:rsidRPr="009A5FDA">
              <w:rPr>
                <w:rFonts w:ascii="Arial" w:hAnsi="Arial" w:cs="Arial"/>
                <w:i/>
              </w:rPr>
              <w:t>Developing a big question for your research</w:t>
            </w:r>
            <w:r>
              <w:rPr>
                <w:rFonts w:ascii="Arial" w:hAnsi="Arial" w:cs="Arial"/>
              </w:rPr>
              <w:t xml:space="preserve"> scaffold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10"/>
              </w:numPr>
              <w:ind w:left="318" w:hanging="318"/>
              <w:rPr>
                <w:rFonts w:ascii="Arial" w:hAnsi="Arial" w:cs="Arial"/>
              </w:rPr>
            </w:pPr>
            <w:r w:rsidRPr="00BC72D4">
              <w:rPr>
                <w:rFonts w:ascii="Arial" w:hAnsi="Arial" w:cs="Arial"/>
              </w:rPr>
              <w:t>Support students locating sources for inquiry</w:t>
            </w:r>
          </w:p>
          <w:p w:rsidR="00657626" w:rsidRPr="00F82A6B" w:rsidRDefault="00657626" w:rsidP="00EF4229">
            <w:pPr>
              <w:pStyle w:val="ListParagraph"/>
              <w:rPr>
                <w:rFonts w:ascii="Arial" w:hAnsi="Arial" w:cs="Arial"/>
              </w:rPr>
            </w:pPr>
          </w:p>
          <w:p w:rsidR="00657626" w:rsidRPr="00BC72D4" w:rsidRDefault="00657626" w:rsidP="00EF4229">
            <w:pPr>
              <w:pStyle w:val="ListParagraph"/>
              <w:ind w:left="318"/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0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with student groups regarding chosen topics providing guidance and clarification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Pr="00E11C75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:rsidR="00657626" w:rsidRPr="00535966" w:rsidRDefault="00657626" w:rsidP="00EF4229">
            <w:pPr>
              <w:pStyle w:val="ListParagraph"/>
              <w:ind w:left="313"/>
              <w:rPr>
                <w:rFonts w:ascii="Arial" w:hAnsi="Arial" w:cs="Arial"/>
                <w:b/>
              </w:rPr>
            </w:pPr>
          </w:p>
          <w:p w:rsidR="00657626" w:rsidRPr="001338BE" w:rsidRDefault="00657626" w:rsidP="00657626">
            <w:pPr>
              <w:pStyle w:val="ListParagraph"/>
              <w:numPr>
                <w:ilvl w:val="0"/>
                <w:numId w:val="10"/>
              </w:numPr>
              <w:ind w:left="313"/>
              <w:rPr>
                <w:rFonts w:ascii="Arial" w:hAnsi="Arial" w:cs="Arial"/>
                <w:b/>
              </w:rPr>
            </w:pPr>
            <w:r w:rsidRPr="00092D71">
              <w:rPr>
                <w:rFonts w:ascii="Arial" w:hAnsi="Arial" w:cs="Arial"/>
              </w:rPr>
              <w:t xml:space="preserve">Complete </w:t>
            </w:r>
            <w:r w:rsidRPr="00092D71">
              <w:rPr>
                <w:rFonts w:ascii="Arial" w:hAnsi="Arial" w:cs="Arial"/>
                <w:i/>
              </w:rPr>
              <w:t>Developing a big question for your research</w:t>
            </w:r>
            <w:r w:rsidRPr="00092D71">
              <w:rPr>
                <w:rFonts w:ascii="Arial" w:hAnsi="Arial" w:cs="Arial"/>
              </w:rPr>
              <w:t xml:space="preserve"> scaffold based on overarching statement: </w:t>
            </w:r>
            <w:r w:rsidRPr="00092D71">
              <w:rPr>
                <w:rFonts w:ascii="Arial" w:hAnsi="Arial" w:cs="Arial"/>
                <w:i/>
                <w:noProof/>
                <w:lang w:eastAsia="en-AU"/>
              </w:rPr>
              <w:t>World War I had a significant impact on Australia.</w:t>
            </w:r>
          </w:p>
          <w:p w:rsidR="00657626" w:rsidRPr="00092D71" w:rsidRDefault="00657626" w:rsidP="00EF4229">
            <w:pPr>
              <w:pStyle w:val="ListParagraph"/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Think-pair-share in chosen groups &amp; decide on 1 question.</w:t>
            </w:r>
          </w:p>
          <w:p w:rsidR="00657626" w:rsidRPr="00A543A2" w:rsidRDefault="00657626" w:rsidP="00EF4229">
            <w:pPr>
              <w:pStyle w:val="ListParagraph"/>
              <w:ind w:left="313"/>
              <w:rPr>
                <w:rFonts w:ascii="Arial" w:hAnsi="Arial" w:cs="Arial"/>
                <w:b/>
              </w:rPr>
            </w:pPr>
            <w:r w:rsidRPr="00A543A2">
              <w:rPr>
                <w:rFonts w:ascii="Arial" w:hAnsi="Arial" w:cs="Arial"/>
              </w:rPr>
              <w:t xml:space="preserve"> </w:t>
            </w:r>
          </w:p>
          <w:p w:rsidR="00657626" w:rsidRPr="005D53F5" w:rsidRDefault="00657626" w:rsidP="00657626">
            <w:pPr>
              <w:pStyle w:val="ListParagraph"/>
              <w:numPr>
                <w:ilvl w:val="0"/>
                <w:numId w:val="10"/>
              </w:numPr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Conferencing with ST in groups &amp; start information seeking.</w:t>
            </w:r>
          </w:p>
          <w:p w:rsidR="00657626" w:rsidRPr="005D53F5" w:rsidRDefault="00657626" w:rsidP="00EF4229">
            <w:pPr>
              <w:pStyle w:val="ListParagraph"/>
              <w:rPr>
                <w:rFonts w:ascii="Arial" w:hAnsi="Arial" w:cs="Arial"/>
                <w:b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8"/>
              </w:numPr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>
              <w:rPr>
                <w:rFonts w:ascii="Arial" w:hAnsi="Arial" w:cs="Arial"/>
                <w:i/>
              </w:rPr>
              <w:t xml:space="preserve">Reflection #2 </w:t>
            </w:r>
            <w:r>
              <w:rPr>
                <w:rFonts w:ascii="Arial" w:hAnsi="Arial" w:cs="Arial"/>
              </w:rPr>
              <w:t>&amp; upload to AndIE.</w:t>
            </w:r>
          </w:p>
          <w:p w:rsidR="00657626" w:rsidRPr="005D53F5" w:rsidRDefault="00657626" w:rsidP="00EF4229">
            <w:pPr>
              <w:rPr>
                <w:rFonts w:ascii="Arial" w:hAnsi="Arial" w:cs="Arial"/>
              </w:rPr>
            </w:pPr>
          </w:p>
          <w:p w:rsidR="00657626" w:rsidRPr="00823FE0" w:rsidRDefault="00657626" w:rsidP="00657626">
            <w:pPr>
              <w:pStyle w:val="ListParagraph"/>
              <w:numPr>
                <w:ilvl w:val="0"/>
                <w:numId w:val="10"/>
              </w:numPr>
              <w:ind w:left="313"/>
              <w:rPr>
                <w:rFonts w:ascii="Arial" w:hAnsi="Arial" w:cs="Arial"/>
                <w:b/>
              </w:rPr>
            </w:pPr>
            <w:r w:rsidRPr="00535966">
              <w:rPr>
                <w:rFonts w:ascii="Arial" w:hAnsi="Arial" w:cs="Arial"/>
              </w:rPr>
              <w:t xml:space="preserve">complete </w:t>
            </w:r>
            <w:r w:rsidRPr="00F82A6B">
              <w:rPr>
                <w:rFonts w:ascii="Arial" w:hAnsi="Arial" w:cs="Arial"/>
                <w:i/>
              </w:rPr>
              <w:t>blog entry #4</w:t>
            </w:r>
            <w:r w:rsidRPr="00535966">
              <w:rPr>
                <w:rFonts w:ascii="Arial" w:hAnsi="Arial" w:cs="Arial"/>
              </w:rPr>
              <w:t xml:space="preserve"> – your inquiry question and note major points</w:t>
            </w:r>
          </w:p>
          <w:p w:rsidR="00657626" w:rsidRPr="00823FE0" w:rsidRDefault="00657626" w:rsidP="00EF4229">
            <w:pPr>
              <w:pStyle w:val="ListParagraph"/>
              <w:rPr>
                <w:rFonts w:ascii="Arial" w:hAnsi="Arial" w:cs="Arial"/>
                <w:b/>
              </w:rPr>
            </w:pPr>
          </w:p>
          <w:p w:rsidR="00657626" w:rsidRPr="007C7B5C" w:rsidRDefault="00657626" w:rsidP="00657626">
            <w:pPr>
              <w:pStyle w:val="ListParagraph"/>
              <w:numPr>
                <w:ilvl w:val="0"/>
                <w:numId w:val="10"/>
              </w:numPr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Differentiation – provide more scaffolding for </w:t>
            </w:r>
            <w:r>
              <w:rPr>
                <w:rFonts w:ascii="Arial" w:hAnsi="Arial" w:cs="Arial"/>
              </w:rPr>
              <w:lastRenderedPageBreak/>
              <w:t>students with identified learning needs</w:t>
            </w:r>
          </w:p>
          <w:p w:rsidR="00657626" w:rsidRPr="007C7B5C" w:rsidRDefault="00657626" w:rsidP="00EF4229">
            <w:pPr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c>
          <w:tcPr>
            <w:tcW w:w="12950" w:type="dxa"/>
            <w:gridSpan w:val="3"/>
          </w:tcPr>
          <w:p w:rsidR="00657626" w:rsidRDefault="00657626" w:rsidP="00EF42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Additional Resources: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Developing a big question scaffold (Fitzgerald &amp; Sheerman, n.d.)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Frozen loan of print resources.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Reflection #2 (Todd et al., 2005</w:t>
            </w:r>
            <w:r w:rsidRPr="00C47B9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657626" w:rsidRDefault="00657626" w:rsidP="00EF4229">
            <w:pPr>
              <w:pStyle w:val="ListParagraph"/>
              <w:ind w:left="895"/>
              <w:rPr>
                <w:rFonts w:ascii="Arial" w:hAnsi="Arial" w:cs="Arial"/>
              </w:rPr>
            </w:pPr>
          </w:p>
          <w:p w:rsidR="00657626" w:rsidRPr="00D754E5" w:rsidRDefault="00657626" w:rsidP="00EF4229">
            <w:pPr>
              <w:pStyle w:val="ListParagraph"/>
              <w:ind w:left="895"/>
              <w:rPr>
                <w:rFonts w:ascii="Arial" w:hAnsi="Arial" w:cs="Arial"/>
              </w:rPr>
            </w:pPr>
          </w:p>
        </w:tc>
      </w:tr>
      <w:tr w:rsidR="00657626" w:rsidRPr="00FA2E5D" w:rsidTr="00EF4229">
        <w:tc>
          <w:tcPr>
            <w:tcW w:w="5212" w:type="dxa"/>
          </w:tcPr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Gather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63329C">
              <w:rPr>
                <w:b/>
                <w:i/>
                <w:noProof/>
                <w:lang w:eastAsia="en-AU"/>
              </w:rPr>
              <w:drawing>
                <wp:inline distT="0" distB="0" distL="0" distR="0" wp14:anchorId="2AB63B3F" wp14:editId="2C0B9A68">
                  <wp:extent cx="838200" cy="838200"/>
                  <wp:effectExtent l="0" t="0" r="0" b="0"/>
                  <wp:docPr id="34" name="Picture 34" descr="5 Ga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 Ga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  <w:tc>
          <w:tcPr>
            <w:tcW w:w="4139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12-17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2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</w:t>
            </w:r>
            <w:r>
              <w:rPr>
                <w:rFonts w:ascii="Arial" w:hAnsi="Arial" w:cs="Arial"/>
                <w:i/>
              </w:rPr>
              <w:t>Google Keep</w:t>
            </w:r>
            <w:r>
              <w:rPr>
                <w:rFonts w:ascii="Arial" w:hAnsi="Arial" w:cs="Arial"/>
              </w:rPr>
              <w:t xml:space="preserve"> for storing resources</w:t>
            </w:r>
          </w:p>
          <w:p w:rsidR="00657626" w:rsidRPr="006969FB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12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 group leaders to create &amp; group share a Google Doc for recording references (Include ST &amp; TL). Remember SLASA.</w:t>
            </w:r>
          </w:p>
          <w:p w:rsidR="00657626" w:rsidRPr="007C7B5C" w:rsidRDefault="00657626" w:rsidP="00EF4229">
            <w:pPr>
              <w:rPr>
                <w:rFonts w:ascii="Arial" w:hAnsi="Arial" w:cs="Arial"/>
              </w:rPr>
            </w:pPr>
          </w:p>
          <w:p w:rsidR="00657626" w:rsidRPr="007C7B5C" w:rsidRDefault="00657626" w:rsidP="00EF4229">
            <w:pPr>
              <w:pStyle w:val="ListParagraph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12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taking using </w:t>
            </w:r>
            <w:r w:rsidRPr="00F82A6B">
              <w:rPr>
                <w:rFonts w:ascii="Arial" w:hAnsi="Arial" w:cs="Arial"/>
                <w:i/>
              </w:rPr>
              <w:t>Cornell Note Taking</w:t>
            </w:r>
            <w:r>
              <w:rPr>
                <w:rFonts w:ascii="Arial" w:hAnsi="Arial" w:cs="Arial"/>
              </w:rPr>
              <w:t xml:space="preserve"> System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Pr="00D802A5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1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links to chosen topics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1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conferencing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Pr="006969FB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</w:tc>
        <w:tc>
          <w:tcPr>
            <w:tcW w:w="3599" w:type="dxa"/>
          </w:tcPr>
          <w:p w:rsidR="00657626" w:rsidRPr="00643691" w:rsidRDefault="00657626" w:rsidP="00EF4229">
            <w:pPr>
              <w:pStyle w:val="ListParagraph"/>
              <w:ind w:left="313"/>
              <w:rPr>
                <w:rFonts w:ascii="Arial" w:hAnsi="Arial" w:cs="Arial"/>
                <w:i/>
              </w:rPr>
            </w:pPr>
          </w:p>
          <w:p w:rsidR="00657626" w:rsidRPr="00643691" w:rsidRDefault="00657626" w:rsidP="00EF4229">
            <w:pPr>
              <w:pStyle w:val="ListParagraph"/>
              <w:ind w:left="313"/>
              <w:rPr>
                <w:rFonts w:ascii="Arial" w:hAnsi="Arial" w:cs="Arial"/>
                <w:i/>
              </w:rPr>
            </w:pPr>
          </w:p>
          <w:p w:rsidR="00657626" w:rsidRPr="00BA757D" w:rsidRDefault="00657626" w:rsidP="00657626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Add </w:t>
            </w:r>
            <w:r>
              <w:rPr>
                <w:rFonts w:ascii="Arial" w:hAnsi="Arial" w:cs="Arial"/>
                <w:i/>
              </w:rPr>
              <w:t>Google Keep</w:t>
            </w:r>
            <w:r>
              <w:rPr>
                <w:rFonts w:ascii="Arial" w:hAnsi="Arial" w:cs="Arial"/>
              </w:rPr>
              <w:t xml:space="preserve"> to Google Drive and add electronic sources found</w:t>
            </w:r>
          </w:p>
          <w:p w:rsidR="00657626" w:rsidRPr="00BA757D" w:rsidRDefault="00657626" w:rsidP="00EF4229">
            <w:pPr>
              <w:pStyle w:val="ListParagraph"/>
              <w:ind w:left="313"/>
              <w:rPr>
                <w:rFonts w:ascii="Arial" w:hAnsi="Arial" w:cs="Arial"/>
                <w:i/>
              </w:rPr>
            </w:pPr>
          </w:p>
          <w:p w:rsidR="00657626" w:rsidRPr="00CB6789" w:rsidRDefault="00657626" w:rsidP="00657626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Keep list of sources in APA format in shared Google Doc – minimum 6 sources – (minimum 2 primary). Remember CRAP &amp; SLASA.</w:t>
            </w:r>
          </w:p>
          <w:p w:rsidR="00657626" w:rsidRPr="00DE6592" w:rsidRDefault="00657626" w:rsidP="00EF4229">
            <w:pPr>
              <w:pStyle w:val="ListParagraph"/>
              <w:ind w:left="313"/>
              <w:rPr>
                <w:rFonts w:ascii="Arial" w:hAnsi="Arial" w:cs="Arial"/>
                <w:i/>
              </w:rPr>
            </w:pPr>
          </w:p>
          <w:p w:rsidR="00657626" w:rsidRPr="00530D10" w:rsidRDefault="00657626" w:rsidP="00657626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Use </w:t>
            </w:r>
            <w:r w:rsidRPr="00DE6592">
              <w:rPr>
                <w:rFonts w:ascii="Arial" w:hAnsi="Arial" w:cs="Arial"/>
                <w:i/>
              </w:rPr>
              <w:t>Cornell Note Taking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scaffold from AndIE -1 per source either electronically or handwritten</w:t>
            </w:r>
          </w:p>
          <w:p w:rsidR="00657626" w:rsidRPr="00DE6592" w:rsidRDefault="00657626" w:rsidP="00EF4229">
            <w:pPr>
              <w:pStyle w:val="ListParagraph"/>
              <w:rPr>
                <w:rFonts w:ascii="Arial" w:hAnsi="Arial" w:cs="Arial"/>
              </w:rPr>
            </w:pPr>
          </w:p>
          <w:p w:rsidR="00657626" w:rsidRPr="00BE2B0A" w:rsidRDefault="00657626" w:rsidP="00657626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Inquiry circles – share sources of information, how to find them, are they reliable &amp; why? Share inquiry hot tips with peers.</w:t>
            </w: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BE2B0A" w:rsidRDefault="00657626" w:rsidP="00657626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Arial" w:hAnsi="Arial" w:cs="Arial"/>
                <w:b/>
              </w:rPr>
            </w:pPr>
            <w:r w:rsidRPr="00530D10">
              <w:rPr>
                <w:rFonts w:ascii="Arial" w:hAnsi="Arial" w:cs="Arial"/>
              </w:rPr>
              <w:lastRenderedPageBreak/>
              <w:t xml:space="preserve">Complete </w:t>
            </w:r>
            <w:r w:rsidRPr="00F82A6B">
              <w:rPr>
                <w:rFonts w:ascii="Arial" w:hAnsi="Arial" w:cs="Arial"/>
                <w:i/>
              </w:rPr>
              <w:t>blog entry #5</w:t>
            </w:r>
            <w:r w:rsidRPr="00530D10">
              <w:rPr>
                <w:rFonts w:ascii="Arial" w:hAnsi="Arial" w:cs="Arial"/>
              </w:rPr>
              <w:t xml:space="preserve"> – how are you feeling? Are you making progress? Do you feel confident about your learning?</w:t>
            </w: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BE2B0A" w:rsidRDefault="00657626" w:rsidP="00657626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Differentiation – vary the number of sources according to ability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rPr>
          <w:trHeight w:val="394"/>
        </w:trPr>
        <w:tc>
          <w:tcPr>
            <w:tcW w:w="12950" w:type="dxa"/>
            <w:gridSpan w:val="3"/>
          </w:tcPr>
          <w:p w:rsidR="00657626" w:rsidRDefault="00657626" w:rsidP="00EF42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Additional Resources: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Keep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Cornell Note Taking scaffold </w:t>
            </w:r>
            <w:r w:rsidRPr="00362053">
              <w:rPr>
                <w:rFonts w:ascii="Arial" w:hAnsi="Arial" w:cs="Arial"/>
                <w:i/>
                <w:color w:val="000000" w:themeColor="text1"/>
              </w:rPr>
              <w:t>(</w:t>
            </w:r>
            <w:r w:rsidRPr="00362053">
              <w:rPr>
                <w:rStyle w:val="Emphasis"/>
                <w:rFonts w:ascii="Arial" w:hAnsi="Arial" w:cs="Arial"/>
                <w:color w:val="000000" w:themeColor="text1"/>
                <w:shd w:val="clear" w:color="auto" w:fill="FFFFFF"/>
              </w:rPr>
              <w:t>The Cornell Note-taking System,</w:t>
            </w:r>
            <w:r w:rsidRPr="00362053">
              <w:rPr>
                <w:rStyle w:val="Emphasis"/>
                <w:rFonts w:ascii="Arial" w:hAnsi="Arial" w:cs="Arial"/>
                <w:color w:val="000000" w:themeColor="text1"/>
              </w:rPr>
              <w:t xml:space="preserve"> 2001)</w:t>
            </w:r>
            <w:r w:rsidRPr="00362053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SLASA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Frozen loan of print resources.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Docs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c>
          <w:tcPr>
            <w:tcW w:w="5212" w:type="dxa"/>
          </w:tcPr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PRESENTATION – Create / Share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63329C">
              <w:rPr>
                <w:b/>
                <w:i/>
                <w:noProof/>
                <w:lang w:eastAsia="en-AU"/>
              </w:rPr>
              <w:drawing>
                <wp:inline distT="0" distB="0" distL="0" distR="0" wp14:anchorId="542F5C4D" wp14:editId="37F4CB9E">
                  <wp:extent cx="838200" cy="838200"/>
                  <wp:effectExtent l="0" t="0" r="0" b="0"/>
                  <wp:docPr id="3" name="Picture 3" descr="6 Cre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 Cre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29C">
              <w:rPr>
                <w:b/>
                <w:i/>
                <w:noProof/>
                <w:lang w:eastAsia="en-AU"/>
              </w:rPr>
              <w:drawing>
                <wp:inline distT="0" distB="0" distL="0" distR="0" wp14:anchorId="4534377A" wp14:editId="7F411D4E">
                  <wp:extent cx="838200" cy="838200"/>
                  <wp:effectExtent l="0" t="0" r="0" b="0"/>
                  <wp:docPr id="35" name="Picture 35" descr="7 Sh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 Sh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  <w:tc>
          <w:tcPr>
            <w:tcW w:w="4139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18-25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PEEL paragraph structure using guide.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Arial" w:hAnsi="Arial" w:cs="Arial"/>
              </w:rPr>
            </w:pPr>
            <w:r w:rsidRPr="00F82A6B">
              <w:rPr>
                <w:rFonts w:ascii="Arial" w:hAnsi="Arial" w:cs="Arial"/>
                <w:i/>
              </w:rPr>
              <w:t>In-text citations – ‘how to’</w:t>
            </w:r>
            <w:r>
              <w:rPr>
                <w:rFonts w:ascii="Arial" w:hAnsi="Arial" w:cs="Arial"/>
              </w:rPr>
              <w:t>, examples &amp; sentence starters for scripts/ presentations</w:t>
            </w:r>
          </w:p>
          <w:p w:rsidR="00657626" w:rsidRDefault="00657626" w:rsidP="00EF4229">
            <w:pPr>
              <w:pStyle w:val="ListParagraph"/>
              <w:ind w:left="315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 presentation modes: google slides, PowToon, gameshow, interview, news report </w:t>
            </w:r>
          </w:p>
          <w:p w:rsidR="00657626" w:rsidRPr="00FA6F10" w:rsidRDefault="00657626" w:rsidP="00EF4229">
            <w:pPr>
              <w:rPr>
                <w:rFonts w:ascii="Arial" w:hAnsi="Arial" w:cs="Arial"/>
              </w:rPr>
            </w:pPr>
          </w:p>
          <w:p w:rsidR="00657626" w:rsidRPr="00732B79" w:rsidRDefault="00657626" w:rsidP="00657626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Reminder to include primary sources in presentation</w:t>
            </w:r>
          </w:p>
        </w:tc>
        <w:tc>
          <w:tcPr>
            <w:tcW w:w="3599" w:type="dxa"/>
          </w:tcPr>
          <w:p w:rsidR="00657626" w:rsidRPr="00732B79" w:rsidRDefault="00657626" w:rsidP="00657626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use evidence and notes from research to create multi-modal presentation 3-5 minutes (400-600 words). Include in-text citations in your script, bibliography, at least 2 primary sources. Can be pre-recorded.</w:t>
            </w: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pStyle w:val="ListParagraph"/>
              <w:ind w:left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22-25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multi-modal presentation to the class. Can be pre-recorded and submit script through AndIE </w:t>
            </w:r>
          </w:p>
          <w:p w:rsidR="00657626" w:rsidRDefault="00657626" w:rsidP="00EF4229">
            <w:pPr>
              <w:pStyle w:val="ListParagraph"/>
              <w:ind w:left="313"/>
              <w:rPr>
                <w:rFonts w:ascii="Arial" w:hAnsi="Arial" w:cs="Arial"/>
              </w:rPr>
            </w:pPr>
          </w:p>
          <w:p w:rsidR="00657626" w:rsidRPr="00732B79" w:rsidRDefault="00657626" w:rsidP="00657626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complete </w:t>
            </w:r>
            <w:r w:rsidRPr="00A51DAA">
              <w:rPr>
                <w:rFonts w:ascii="Arial" w:hAnsi="Arial" w:cs="Arial"/>
                <w:i/>
              </w:rPr>
              <w:t>Review of peers’ final presentations</w:t>
            </w:r>
            <w:r>
              <w:rPr>
                <w:rFonts w:ascii="Arial" w:hAnsi="Arial" w:cs="Arial"/>
              </w:rPr>
              <w:t xml:space="preserve"> scaffold during presentations.</w:t>
            </w:r>
          </w:p>
          <w:p w:rsidR="00657626" w:rsidRPr="00FA2E5D" w:rsidRDefault="00657626" w:rsidP="00EF4229">
            <w:pPr>
              <w:pStyle w:val="ListParagraph"/>
              <w:ind w:left="313"/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c>
          <w:tcPr>
            <w:tcW w:w="12950" w:type="dxa"/>
            <w:gridSpan w:val="3"/>
          </w:tcPr>
          <w:p w:rsidR="00657626" w:rsidRDefault="00657626" w:rsidP="00EF42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Additional Resources:</w:t>
            </w:r>
          </w:p>
          <w:p w:rsidR="00657626" w:rsidRPr="00254AF3" w:rsidRDefault="00657626" w:rsidP="0065762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 paragraph scaffold</w:t>
            </w:r>
          </w:p>
          <w:p w:rsidR="00657626" w:rsidRPr="00A51DAA" w:rsidRDefault="00657626" w:rsidP="0065762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Modified Peer Review slip</w:t>
            </w:r>
          </w:p>
          <w:p w:rsidR="00657626" w:rsidRPr="00A51DAA" w:rsidRDefault="00657626" w:rsidP="0065762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In-text citations ‘How to’ scaffold</w:t>
            </w:r>
          </w:p>
          <w:p w:rsidR="00657626" w:rsidRPr="00FA6F10" w:rsidRDefault="00657626" w:rsidP="0065762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A51DAA">
              <w:rPr>
                <w:rFonts w:ascii="Arial" w:hAnsi="Arial" w:cs="Arial"/>
              </w:rPr>
              <w:t>Review of peers’ final presentations</w:t>
            </w:r>
            <w:r>
              <w:rPr>
                <w:rFonts w:ascii="Arial" w:hAnsi="Arial" w:cs="Arial"/>
              </w:rPr>
              <w:t xml:space="preserve"> scaffold (Fitzgerald &amp; Sheerman, n.d.).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c>
          <w:tcPr>
            <w:tcW w:w="5212" w:type="dxa"/>
          </w:tcPr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>Assessment – Evaluate</w:t>
            </w: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  <w:r w:rsidRPr="0063329C">
              <w:rPr>
                <w:b/>
                <w:i/>
                <w:noProof/>
                <w:lang w:eastAsia="en-AU"/>
              </w:rPr>
              <w:drawing>
                <wp:inline distT="0" distB="0" distL="0" distR="0" wp14:anchorId="000E3F50" wp14:editId="3D9F8AD9">
                  <wp:extent cx="828675" cy="828675"/>
                  <wp:effectExtent l="0" t="0" r="9525" b="9525"/>
                  <wp:docPr id="1" name="Picture 1" descr="8 Evalu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 Evalu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rPr>
                <w:rFonts w:ascii="Arial" w:hAnsi="Arial" w:cs="Arial"/>
                <w:b/>
              </w:rPr>
            </w:pP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  <w:tc>
          <w:tcPr>
            <w:tcW w:w="4139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26-30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Arial" w:hAnsi="Arial" w:cs="Arial"/>
              </w:rPr>
            </w:pPr>
            <w:r w:rsidRPr="001F5EC9">
              <w:rPr>
                <w:rFonts w:ascii="Arial" w:hAnsi="Arial" w:cs="Arial"/>
              </w:rPr>
              <w:t xml:space="preserve">ST &amp; TL to complete </w:t>
            </w:r>
            <w:r w:rsidRPr="001045A9">
              <w:rPr>
                <w:rFonts w:ascii="Arial" w:hAnsi="Arial" w:cs="Arial"/>
                <w:i/>
              </w:rPr>
              <w:t>Assessment Rubric</w:t>
            </w:r>
            <w:r w:rsidRPr="001F5EC9">
              <w:rPr>
                <w:rFonts w:ascii="Arial" w:hAnsi="Arial" w:cs="Arial"/>
              </w:rPr>
              <w:t>: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– Knowledge &amp; Understanding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 – CCTs</w:t>
            </w:r>
          </w:p>
          <w:p w:rsidR="00657626" w:rsidRPr="001F5EC9" w:rsidRDefault="00657626" w:rsidP="00657626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&amp; TL MM presentation &amp; blog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Culmination conversation (teaching team)</w:t>
            </w:r>
          </w:p>
          <w:p w:rsidR="00657626" w:rsidRDefault="00657626" w:rsidP="00EF4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and TL to evaluate: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Strategies: 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vs ineffective</w:t>
            </w:r>
          </w:p>
          <w:p w:rsidR="00657626" w:rsidRDefault="00657626" w:rsidP="00657626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improvements/remove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possible future GI activities</w:t>
            </w:r>
          </w:p>
          <w:p w:rsidR="00657626" w:rsidRPr="00D011C5" w:rsidRDefault="00657626" w:rsidP="0065762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effectiveness of GI unit for individual students and whole class e.g. student engagement, knowledge learnt, achievement outcomes.</w:t>
            </w:r>
          </w:p>
        </w:tc>
        <w:tc>
          <w:tcPr>
            <w:tcW w:w="3599" w:type="dxa"/>
          </w:tcPr>
          <w:p w:rsidR="00657626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Pr="005D53F5">
              <w:rPr>
                <w:rFonts w:ascii="Arial" w:hAnsi="Arial" w:cs="Arial"/>
                <w:i/>
              </w:rPr>
              <w:t>Reflection #3</w:t>
            </w:r>
            <w:r>
              <w:rPr>
                <w:rFonts w:ascii="Arial" w:hAnsi="Arial" w:cs="Arial"/>
              </w:rPr>
              <w:t xml:space="preserve"> (Todd et al., 2005</w:t>
            </w:r>
            <w:r w:rsidRPr="00C47B9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&amp; upload to AndIE.</w:t>
            </w:r>
          </w:p>
          <w:p w:rsidR="00657626" w:rsidRPr="00E142B7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ListParagraph"/>
              <w:ind w:left="313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17"/>
              </w:numPr>
              <w:ind w:left="313" w:hanging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Pr="001045A9">
              <w:rPr>
                <w:rFonts w:ascii="Arial" w:hAnsi="Arial" w:cs="Arial"/>
                <w:i/>
              </w:rPr>
              <w:t>self-evaluation survey</w:t>
            </w:r>
            <w:r>
              <w:rPr>
                <w:rFonts w:ascii="Arial" w:hAnsi="Arial" w:cs="Arial"/>
              </w:rPr>
              <w:t xml:space="preserve"> on AndIE </w:t>
            </w:r>
          </w:p>
          <w:p w:rsidR="00657626" w:rsidRPr="004F1C22" w:rsidRDefault="00657626" w:rsidP="00EF4229">
            <w:pPr>
              <w:pStyle w:val="ListParagraph"/>
              <w:rPr>
                <w:rFonts w:ascii="Arial" w:hAnsi="Arial" w:cs="Arial"/>
              </w:rPr>
            </w:pPr>
          </w:p>
          <w:p w:rsidR="00657626" w:rsidRDefault="00657626" w:rsidP="00657626">
            <w:pPr>
              <w:pStyle w:val="ListParagraph"/>
              <w:numPr>
                <w:ilvl w:val="0"/>
                <w:numId w:val="17"/>
              </w:numPr>
              <w:ind w:left="313" w:hanging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round-table class culmination conversation using Talk Tickets to ensure all students are heard</w:t>
            </w:r>
          </w:p>
          <w:p w:rsidR="00657626" w:rsidRPr="004F1C22" w:rsidRDefault="00657626" w:rsidP="00EF4229">
            <w:pPr>
              <w:pStyle w:val="ListParagraph"/>
              <w:rPr>
                <w:rFonts w:ascii="Arial" w:hAnsi="Arial" w:cs="Arial"/>
              </w:rPr>
            </w:pPr>
          </w:p>
          <w:p w:rsidR="00657626" w:rsidRPr="00732B79" w:rsidRDefault="00657626" w:rsidP="00657626">
            <w:pPr>
              <w:pStyle w:val="ListParagraph"/>
              <w:numPr>
                <w:ilvl w:val="0"/>
                <w:numId w:val="17"/>
              </w:numPr>
              <w:ind w:left="313" w:hanging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Pr="001045A9">
              <w:rPr>
                <w:rFonts w:ascii="Arial" w:hAnsi="Arial" w:cs="Arial"/>
                <w:i/>
              </w:rPr>
              <w:t>blog entry #6</w:t>
            </w:r>
            <w:r>
              <w:rPr>
                <w:rFonts w:ascii="Arial" w:hAnsi="Arial" w:cs="Arial"/>
              </w:rPr>
              <w:t xml:space="preserve"> – Do you believe you have achieved a good level of understanding of WWI? Could you teach someone else about your chosen topic? What did you enjoy most throughout the GI process?</w:t>
            </w:r>
          </w:p>
          <w:p w:rsidR="00657626" w:rsidRPr="00FA2E5D" w:rsidRDefault="00657626" w:rsidP="00EF4229">
            <w:pPr>
              <w:rPr>
                <w:rFonts w:ascii="Arial" w:hAnsi="Arial" w:cs="Arial"/>
                <w:b/>
              </w:rPr>
            </w:pPr>
          </w:p>
        </w:tc>
      </w:tr>
      <w:tr w:rsidR="00657626" w:rsidRPr="00FA2E5D" w:rsidTr="00EF4229">
        <w:tc>
          <w:tcPr>
            <w:tcW w:w="12950" w:type="dxa"/>
            <w:gridSpan w:val="3"/>
          </w:tcPr>
          <w:p w:rsidR="00657626" w:rsidRDefault="00657626" w:rsidP="00EF42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Additional Resources: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Reflection #3 (Todd et al., 2005</w:t>
            </w:r>
            <w:r w:rsidRPr="00C47B9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PQP peer review scaffold (Fitzgerald &amp; Sheerman, n.d.).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Self-evaluation survey (AndIE).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Tickets</w:t>
            </w:r>
          </w:p>
          <w:p w:rsidR="00657626" w:rsidRDefault="00657626" w:rsidP="0065762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Rubric</w:t>
            </w:r>
          </w:p>
        </w:tc>
      </w:tr>
      <w:tr w:rsidR="00657626" w:rsidRPr="001F3B33" w:rsidTr="00EF4229">
        <w:trPr>
          <w:trHeight w:val="610"/>
        </w:trPr>
        <w:tc>
          <w:tcPr>
            <w:tcW w:w="12950" w:type="dxa"/>
            <w:gridSpan w:val="3"/>
          </w:tcPr>
          <w:p w:rsidR="00657626" w:rsidRDefault="00657626" w:rsidP="00EF4229">
            <w:pPr>
              <w:rPr>
                <w:rFonts w:ascii="Arial" w:hAnsi="Arial" w:cs="Arial"/>
                <w:b/>
              </w:rPr>
            </w:pPr>
            <w:r w:rsidRPr="00FA2E5D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>of achievement of Knowledge &amp; General Capabilities:</w:t>
            </w:r>
          </w:p>
          <w:p w:rsidR="00657626" w:rsidRPr="004F1C22" w:rsidRDefault="00657626" w:rsidP="0065762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inquiry blog entries (Formative)</w:t>
            </w:r>
          </w:p>
          <w:p w:rsidR="00657626" w:rsidRPr="004F1C22" w:rsidRDefault="00657626" w:rsidP="0065762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observation of participation/engagement in class activities: think-pair-share x 2; expert groups; inquiry circles; general group work; culmination conversation (Formative)</w:t>
            </w:r>
          </w:p>
          <w:p w:rsidR="00657626" w:rsidRPr="004F1C22" w:rsidRDefault="00657626" w:rsidP="0065762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Presentation Rubric (Summative)</w:t>
            </w:r>
          </w:p>
          <w:p w:rsidR="00657626" w:rsidRPr="00FA2E5D" w:rsidRDefault="00657626" w:rsidP="00EF4229">
            <w:pPr>
              <w:rPr>
                <w:rFonts w:ascii="Arial" w:hAnsi="Arial" w:cs="Arial"/>
              </w:rPr>
            </w:pPr>
          </w:p>
        </w:tc>
      </w:tr>
    </w:tbl>
    <w:p w:rsidR="00657626" w:rsidRDefault="00657626" w:rsidP="00657626"/>
    <w:p w:rsidR="00657626" w:rsidRDefault="00657626" w:rsidP="00657626"/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Pr="00B9069C" w:rsidRDefault="00657626" w:rsidP="006576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</w:t>
      </w:r>
      <w:r w:rsidRPr="00B9069C">
        <w:rPr>
          <w:rFonts w:ascii="Arial" w:hAnsi="Arial" w:cs="Arial"/>
          <w:b/>
          <w:sz w:val="28"/>
          <w:szCs w:val="28"/>
          <w:u w:val="single"/>
        </w:rPr>
        <w:t>ntroductory lesson plan Year 9 History WWI</w:t>
      </w:r>
    </w:p>
    <w:p w:rsidR="00657626" w:rsidRDefault="00657626" w:rsidP="00657626">
      <w:pPr>
        <w:rPr>
          <w:rFonts w:ascii="Arial" w:hAnsi="Arial" w:cs="Arial"/>
          <w:b/>
        </w:rPr>
      </w:pPr>
    </w:p>
    <w:p w:rsidR="00657626" w:rsidRDefault="00657626" w:rsidP="00657626">
      <w:pPr>
        <w:rPr>
          <w:rFonts w:ascii="Arial" w:hAnsi="Arial" w:cs="Arial"/>
        </w:rPr>
      </w:pPr>
      <w:r w:rsidRPr="007C7C11">
        <w:rPr>
          <w:rFonts w:ascii="Arial" w:hAnsi="Arial" w:cs="Arial"/>
          <w:b/>
        </w:rPr>
        <w:t>Guided Inquiry Phase:</w:t>
      </w:r>
      <w:r>
        <w:rPr>
          <w:rFonts w:ascii="Arial" w:hAnsi="Arial" w:cs="Arial"/>
        </w:rPr>
        <w:t xml:space="preserve"> OPEN</w:t>
      </w:r>
    </w:p>
    <w:p w:rsidR="00657626" w:rsidRDefault="00657626" w:rsidP="00657626">
      <w:pPr>
        <w:rPr>
          <w:rFonts w:ascii="Arial" w:hAnsi="Arial" w:cs="Arial"/>
        </w:rPr>
      </w:pPr>
    </w:p>
    <w:p w:rsidR="00657626" w:rsidRDefault="00657626" w:rsidP="00657626">
      <w:pPr>
        <w:rPr>
          <w:rFonts w:ascii="Arial" w:hAnsi="Arial" w:cs="Arial"/>
          <w:b/>
        </w:rPr>
      </w:pPr>
      <w:r w:rsidRPr="007C7C11">
        <w:rPr>
          <w:rFonts w:ascii="Arial" w:hAnsi="Arial" w:cs="Arial"/>
          <w:b/>
        </w:rPr>
        <w:t>Learning intentions:</w:t>
      </w:r>
    </w:p>
    <w:p w:rsidR="00657626" w:rsidRPr="007C7C11" w:rsidRDefault="00657626" w:rsidP="00657626">
      <w:pPr>
        <w:rPr>
          <w:rFonts w:ascii="Arial" w:hAnsi="Arial" w:cs="Arial"/>
          <w:b/>
        </w:rPr>
      </w:pPr>
    </w:p>
    <w:p w:rsidR="00657626" w:rsidRDefault="00657626" w:rsidP="00657626">
      <w:pPr>
        <w:rPr>
          <w:rFonts w:ascii="Arial" w:hAnsi="Arial" w:cs="Arial"/>
        </w:rPr>
      </w:pPr>
      <w:r>
        <w:rPr>
          <w:rFonts w:ascii="Arial" w:hAnsi="Arial" w:cs="Arial"/>
        </w:rPr>
        <w:t>Students will:</w:t>
      </w:r>
    </w:p>
    <w:p w:rsidR="00657626" w:rsidRDefault="00657626" w:rsidP="0065762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have increased background knowledge and understanding of WWI</w:t>
      </w:r>
    </w:p>
    <w:p w:rsidR="00657626" w:rsidRPr="007C7C11" w:rsidRDefault="00657626" w:rsidP="0065762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understand the Guided Inquiry process</w:t>
      </w:r>
    </w:p>
    <w:p w:rsidR="00657626" w:rsidRDefault="00657626" w:rsidP="00657626">
      <w:pPr>
        <w:rPr>
          <w:rFonts w:ascii="Arial" w:hAnsi="Arial" w:cs="Arial"/>
        </w:rPr>
      </w:pPr>
    </w:p>
    <w:p w:rsidR="00657626" w:rsidRPr="007C7C11" w:rsidRDefault="00657626" w:rsidP="00657626">
      <w:pPr>
        <w:rPr>
          <w:rFonts w:ascii="Arial" w:hAnsi="Arial" w:cs="Arial"/>
          <w:b/>
        </w:rPr>
      </w:pPr>
      <w:r w:rsidRPr="007C7C11">
        <w:rPr>
          <w:rFonts w:ascii="Arial" w:hAnsi="Arial" w:cs="Arial"/>
          <w:b/>
        </w:rPr>
        <w:t>Success Criteria:</w:t>
      </w:r>
    </w:p>
    <w:p w:rsidR="00657626" w:rsidRDefault="00657626" w:rsidP="00657626">
      <w:pPr>
        <w:rPr>
          <w:rFonts w:ascii="Arial" w:hAnsi="Arial" w:cs="Arial"/>
        </w:rPr>
      </w:pPr>
      <w:r w:rsidRPr="007C7C11">
        <w:rPr>
          <w:rFonts w:ascii="Arial" w:hAnsi="Arial" w:cs="Arial"/>
        </w:rPr>
        <w:t>Students will:</w:t>
      </w:r>
    </w:p>
    <w:p w:rsidR="00657626" w:rsidRDefault="00657626" w:rsidP="0065762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identify the who, when, where, why, what and how of WWI</w:t>
      </w:r>
    </w:p>
    <w:p w:rsidR="00657626" w:rsidRDefault="00657626" w:rsidP="00657626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explain the steps involved in GID and describe how this will relate to our topic.</w:t>
      </w:r>
    </w:p>
    <w:p w:rsidR="00657626" w:rsidRDefault="00657626" w:rsidP="00657626">
      <w:pPr>
        <w:rPr>
          <w:rFonts w:ascii="Arial" w:hAnsi="Arial" w:cs="Arial"/>
        </w:rPr>
      </w:pPr>
    </w:p>
    <w:p w:rsidR="00657626" w:rsidRDefault="00657626" w:rsidP="0065762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Location: </w:t>
      </w:r>
      <w:r>
        <w:rPr>
          <w:rFonts w:ascii="Arial" w:hAnsi="Arial" w:cs="Arial"/>
        </w:rPr>
        <w:t>Senior Library Glass Classroom</w:t>
      </w:r>
    </w:p>
    <w:p w:rsidR="00657626" w:rsidRDefault="00657626" w:rsidP="00657626">
      <w:pPr>
        <w:rPr>
          <w:rFonts w:ascii="Arial" w:hAnsi="Arial" w:cs="Arial"/>
        </w:rPr>
      </w:pPr>
      <w:r>
        <w:rPr>
          <w:rFonts w:ascii="Arial" w:hAnsi="Arial" w:cs="Arial"/>
          <w:b/>
        </w:rPr>
        <w:t>Team:</w:t>
      </w:r>
      <w:r>
        <w:rPr>
          <w:rFonts w:ascii="Arial" w:hAnsi="Arial" w:cs="Arial"/>
        </w:rPr>
        <w:t xml:space="preserve"> Subject Teacher (ST) and Teacher Librarian (TL)</w:t>
      </w:r>
    </w:p>
    <w:p w:rsidR="00657626" w:rsidRDefault="00657626" w:rsidP="00657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Lesson Length: </w:t>
      </w:r>
      <w:r>
        <w:rPr>
          <w:rFonts w:ascii="Arial" w:hAnsi="Arial" w:cs="Arial"/>
        </w:rPr>
        <w:t>2 x 40 minutes (double)</w:t>
      </w:r>
    </w:p>
    <w:p w:rsidR="00657626" w:rsidRDefault="00657626" w:rsidP="00657626">
      <w:pPr>
        <w:rPr>
          <w:rFonts w:ascii="Arial" w:hAnsi="Arial" w:cs="Arial"/>
        </w:rPr>
      </w:pPr>
      <w:r>
        <w:rPr>
          <w:rFonts w:ascii="Arial" w:hAnsi="Arial" w:cs="Arial"/>
          <w:b/>
        </w:rPr>
        <w:t>Resources:</w:t>
      </w:r>
      <w:r>
        <w:rPr>
          <w:rFonts w:ascii="Arial" w:hAnsi="Arial" w:cs="Arial"/>
        </w:rPr>
        <w:t xml:space="preserve"> Scaffold sheets adapted for St Andrew’s (STACC) Year 9 History. All located on AndIE Class page.</w:t>
      </w:r>
    </w:p>
    <w:p w:rsidR="00657626" w:rsidRPr="005523DC" w:rsidRDefault="00657626" w:rsidP="0065762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8"/>
        <w:gridCol w:w="6566"/>
        <w:gridCol w:w="3716"/>
      </w:tblGrid>
      <w:tr w:rsidR="00657626" w:rsidRPr="00C47B99" w:rsidTr="00EF4229">
        <w:tc>
          <w:tcPr>
            <w:tcW w:w="2830" w:type="dxa"/>
          </w:tcPr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47B99">
              <w:rPr>
                <w:rFonts w:ascii="Arial" w:hAnsi="Arial" w:cs="Arial"/>
                <w:b/>
              </w:rPr>
              <w:t>Activities</w:t>
            </w: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47B99">
              <w:rPr>
                <w:rFonts w:ascii="Arial" w:hAnsi="Arial" w:cs="Arial"/>
                <w:b/>
              </w:rPr>
              <w:t>What the teaching team is doing – TL</w:t>
            </w:r>
            <w:r>
              <w:rPr>
                <w:rFonts w:ascii="Arial" w:hAnsi="Arial" w:cs="Arial"/>
                <w:b/>
              </w:rPr>
              <w:t>, T</w:t>
            </w:r>
            <w:r w:rsidRPr="00C47B99">
              <w:rPr>
                <w:rFonts w:ascii="Arial" w:hAnsi="Arial" w:cs="Arial"/>
                <w:b/>
              </w:rPr>
              <w:t>eachers</w:t>
            </w:r>
            <w:r>
              <w:rPr>
                <w:rFonts w:ascii="Arial" w:hAnsi="Arial" w:cs="Arial"/>
                <w:b/>
              </w:rPr>
              <w:t xml:space="preserve"> &amp; Students</w:t>
            </w:r>
          </w:p>
        </w:tc>
        <w:tc>
          <w:tcPr>
            <w:tcW w:w="3969" w:type="dxa"/>
          </w:tcPr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47B99">
              <w:rPr>
                <w:rFonts w:ascii="Arial" w:hAnsi="Arial" w:cs="Arial"/>
                <w:b/>
              </w:rPr>
              <w:t>Resources</w:t>
            </w:r>
          </w:p>
        </w:tc>
      </w:tr>
      <w:tr w:rsidR="00657626" w:rsidRPr="00C47B99" w:rsidTr="00EF4229">
        <w:tc>
          <w:tcPr>
            <w:tcW w:w="2830" w:type="dxa"/>
          </w:tcPr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47B99">
              <w:rPr>
                <w:rFonts w:ascii="Arial" w:hAnsi="Arial" w:cs="Arial"/>
                <w:b/>
              </w:rPr>
              <w:t>Starter</w:t>
            </w: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>Time: 10 min</w:t>
            </w:r>
          </w:p>
        </w:tc>
        <w:tc>
          <w:tcPr>
            <w:tcW w:w="7088" w:type="dxa"/>
          </w:tcPr>
          <w:p w:rsidR="00657626" w:rsidRPr="00C47B99" w:rsidRDefault="00657626" w:rsidP="00EF4229">
            <w:pPr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>: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3"/>
              </w:numPr>
              <w:ind w:left="315"/>
              <w:rPr>
                <w:rFonts w:ascii="Arial" w:hAnsi="Arial" w:cs="Arial"/>
              </w:rPr>
            </w:pPr>
            <w:r w:rsidRPr="00B9069C">
              <w:rPr>
                <w:rFonts w:ascii="Arial" w:hAnsi="Arial" w:cs="Arial"/>
              </w:rPr>
              <w:t xml:space="preserve">Introduce topic and learning outcomes </w:t>
            </w:r>
          </w:p>
          <w:p w:rsidR="00657626" w:rsidRPr="00254984" w:rsidRDefault="00657626" w:rsidP="00EF4229">
            <w:pPr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ListParagraph"/>
              <w:numPr>
                <w:ilvl w:val="0"/>
                <w:numId w:val="3"/>
              </w:numPr>
              <w:ind w:left="315"/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 xml:space="preserve">Refer students to AndIE class page where all resources will be located </w:t>
            </w:r>
          </w:p>
          <w:p w:rsidR="00657626" w:rsidRPr="00B9069C" w:rsidRDefault="00657626" w:rsidP="00EF4229">
            <w:pPr>
              <w:pStyle w:val="ListParagraph"/>
              <w:rPr>
                <w:rFonts w:ascii="Arial" w:hAnsi="Arial" w:cs="Arial"/>
              </w:rPr>
            </w:pPr>
          </w:p>
          <w:p w:rsidR="00657626" w:rsidRPr="00416019" w:rsidRDefault="00657626" w:rsidP="00EF4229">
            <w:pPr>
              <w:pStyle w:val="ListParagraph"/>
              <w:numPr>
                <w:ilvl w:val="0"/>
                <w:numId w:val="3"/>
              </w:numPr>
              <w:ind w:left="31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Distribute Assessment task (digital &amp; print) – In groups of 2-3 you are to research, create and present a multi-modal presentation on a subtopic of your choice proving or disproving the overarching statement: </w:t>
            </w:r>
            <w:r w:rsidRPr="00416019">
              <w:rPr>
                <w:rFonts w:ascii="Arial" w:hAnsi="Arial" w:cs="Arial"/>
                <w:i/>
              </w:rPr>
              <w:t xml:space="preserve">World War I had a significant </w:t>
            </w:r>
            <w:r>
              <w:rPr>
                <w:rFonts w:ascii="Arial" w:hAnsi="Arial" w:cs="Arial"/>
                <w:i/>
              </w:rPr>
              <w:t>impact</w:t>
            </w:r>
            <w:r w:rsidRPr="00416019">
              <w:rPr>
                <w:rFonts w:ascii="Arial" w:hAnsi="Arial" w:cs="Arial"/>
                <w:i/>
              </w:rPr>
              <w:t xml:space="preserve"> on Australia.</w:t>
            </w:r>
          </w:p>
          <w:p w:rsidR="00657626" w:rsidRPr="00765331" w:rsidRDefault="00657626" w:rsidP="00EF422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57626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pStyle w:val="ListParagraph"/>
              <w:numPr>
                <w:ilvl w:val="0"/>
                <w:numId w:val="19"/>
              </w:numPr>
              <w:ind w:left="180" w:hanging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47B99">
              <w:rPr>
                <w:rFonts w:ascii="Arial" w:hAnsi="Arial" w:cs="Arial"/>
              </w:rPr>
              <w:t>aptops</w:t>
            </w:r>
          </w:p>
          <w:p w:rsidR="00657626" w:rsidRPr="00C47B99" w:rsidRDefault="00657626" w:rsidP="00EF4229">
            <w:pPr>
              <w:pStyle w:val="ListParagraph"/>
              <w:numPr>
                <w:ilvl w:val="0"/>
                <w:numId w:val="19"/>
              </w:numPr>
              <w:ind w:left="180" w:hanging="261"/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>AndIE class page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19"/>
              </w:numPr>
              <w:ind w:left="180" w:hanging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task sheet</w:t>
            </w:r>
          </w:p>
          <w:p w:rsidR="00657626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ind w:left="180" w:hanging="261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ind w:left="180" w:hanging="261"/>
              <w:rPr>
                <w:rFonts w:ascii="Arial" w:hAnsi="Arial" w:cs="Arial"/>
              </w:rPr>
            </w:pPr>
          </w:p>
        </w:tc>
      </w:tr>
      <w:tr w:rsidR="00657626" w:rsidRPr="00C47B99" w:rsidTr="00EF4229">
        <w:tc>
          <w:tcPr>
            <w:tcW w:w="2830" w:type="dxa"/>
          </w:tcPr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47B99">
              <w:rPr>
                <w:rFonts w:ascii="Arial" w:hAnsi="Arial" w:cs="Arial"/>
                <w:b/>
              </w:rPr>
              <w:t>Worktime</w:t>
            </w: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 xml:space="preserve">Time: </w:t>
            </w:r>
            <w:r>
              <w:rPr>
                <w:rFonts w:ascii="Arial" w:hAnsi="Arial" w:cs="Arial"/>
              </w:rPr>
              <w:t xml:space="preserve">20 </w:t>
            </w:r>
            <w:r w:rsidRPr="00C47B99">
              <w:rPr>
                <w:rFonts w:ascii="Arial" w:hAnsi="Arial" w:cs="Arial"/>
              </w:rPr>
              <w:t>min</w:t>
            </w:r>
          </w:p>
        </w:tc>
        <w:tc>
          <w:tcPr>
            <w:tcW w:w="7088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>: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20"/>
              </w:numPr>
              <w:ind w:left="390" w:hanging="426"/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 xml:space="preserve">Think-Pair-Share using </w:t>
            </w:r>
            <w:r w:rsidRPr="00C47B99">
              <w:rPr>
                <w:rFonts w:ascii="Arial" w:hAnsi="Arial" w:cs="Arial"/>
                <w:i/>
              </w:rPr>
              <w:t>Building Background</w:t>
            </w:r>
            <w:r w:rsidRPr="00C47B99">
              <w:rPr>
                <w:rFonts w:ascii="Arial" w:hAnsi="Arial" w:cs="Arial"/>
              </w:rPr>
              <w:t xml:space="preserve"> scaffold - what do students already know about WWI? </w:t>
            </w:r>
            <w:r>
              <w:rPr>
                <w:rFonts w:ascii="Arial" w:hAnsi="Arial" w:cs="Arial"/>
              </w:rPr>
              <w:t xml:space="preserve">Class discussion - </w:t>
            </w:r>
            <w:r w:rsidRPr="00C47B99">
              <w:rPr>
                <w:rFonts w:ascii="Arial" w:hAnsi="Arial" w:cs="Arial"/>
              </w:rPr>
              <w:t xml:space="preserve">ST </w:t>
            </w:r>
            <w:r>
              <w:rPr>
                <w:rFonts w:ascii="Arial" w:hAnsi="Arial" w:cs="Arial"/>
              </w:rPr>
              <w:t>note-take</w:t>
            </w:r>
            <w:r w:rsidRPr="00C47B99">
              <w:rPr>
                <w:rFonts w:ascii="Arial" w:hAnsi="Arial" w:cs="Arial"/>
              </w:rPr>
              <w:t xml:space="preserve"> on whiteboard &amp; students </w:t>
            </w:r>
            <w:r>
              <w:rPr>
                <w:rFonts w:ascii="Arial" w:hAnsi="Arial" w:cs="Arial"/>
              </w:rPr>
              <w:t xml:space="preserve">add to </w:t>
            </w:r>
            <w:r w:rsidRPr="00C47B99">
              <w:rPr>
                <w:rFonts w:ascii="Arial" w:hAnsi="Arial" w:cs="Arial"/>
              </w:rPr>
              <w:t>scaffold</w:t>
            </w:r>
          </w:p>
          <w:p w:rsidR="00657626" w:rsidRDefault="00657626" w:rsidP="00EF4229">
            <w:pPr>
              <w:pStyle w:val="ListParagraph"/>
              <w:ind w:left="390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pStyle w:val="ListParagraph"/>
              <w:numPr>
                <w:ilvl w:val="0"/>
                <w:numId w:val="20"/>
              </w:numPr>
              <w:ind w:left="39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Background information on WWI: 5Ws+H PowerPoint. Students download (AndIE) and complete 5Ws+H scaffold </w:t>
            </w:r>
          </w:p>
          <w:p w:rsidR="00657626" w:rsidRPr="00C47B99" w:rsidRDefault="00657626" w:rsidP="00EF4229">
            <w:pPr>
              <w:ind w:left="-36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57626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F3685A">
              <w:rPr>
                <w:rFonts w:ascii="Arial" w:hAnsi="Arial" w:cs="Arial"/>
                <w:i/>
              </w:rPr>
              <w:t>Building Background scaffold</w:t>
            </w:r>
            <w:r>
              <w:rPr>
                <w:rFonts w:ascii="Arial" w:hAnsi="Arial" w:cs="Arial"/>
              </w:rPr>
              <w:t xml:space="preserve"> (Loertscher et al., 2005)</w:t>
            </w:r>
          </w:p>
          <w:p w:rsidR="00657626" w:rsidRPr="00F3685A" w:rsidRDefault="00657626" w:rsidP="00EF4229">
            <w:pPr>
              <w:pStyle w:val="ListParagraph"/>
              <w:numPr>
                <w:ilvl w:val="0"/>
                <w:numId w:val="6"/>
              </w:numPr>
              <w:ind w:left="174" w:hanging="14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3685A">
              <w:rPr>
                <w:rFonts w:ascii="Arial" w:hAnsi="Arial" w:cs="Arial"/>
                <w:i/>
              </w:rPr>
              <w:t>5Ws+H scaffold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6"/>
              </w:numPr>
              <w:ind w:left="174" w:hanging="141"/>
              <w:rPr>
                <w:rFonts w:ascii="Arial" w:hAnsi="Arial" w:cs="Arial"/>
              </w:rPr>
            </w:pPr>
            <w:r w:rsidRPr="00F3685A">
              <w:rPr>
                <w:rFonts w:ascii="Arial" w:hAnsi="Arial" w:cs="Arial"/>
                <w:i/>
              </w:rPr>
              <w:t xml:space="preserve"> 5Ws+H PowerPoint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6"/>
              </w:numPr>
              <w:ind w:left="174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Laptops</w:t>
            </w:r>
          </w:p>
          <w:p w:rsidR="00657626" w:rsidRPr="001C5BB6" w:rsidRDefault="00657626" w:rsidP="00EF4229">
            <w:pPr>
              <w:pStyle w:val="ListParagraph"/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57626" w:rsidRPr="00C47B99" w:rsidTr="00EF4229">
        <w:tc>
          <w:tcPr>
            <w:tcW w:w="2830" w:type="dxa"/>
          </w:tcPr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  <w:noProof/>
              </w:rPr>
            </w:pPr>
            <w:r w:rsidRPr="00C47B99">
              <w:rPr>
                <w:rFonts w:ascii="Arial" w:hAnsi="Arial" w:cs="Arial"/>
                <w:b/>
                <w:noProof/>
              </w:rPr>
              <w:t>Worktime</w:t>
            </w: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C47B99">
              <w:rPr>
                <w:rFonts w:ascii="Arial" w:hAnsi="Arial" w:cs="Arial"/>
                <w:noProof/>
              </w:rPr>
              <w:t xml:space="preserve">Time: </w:t>
            </w:r>
            <w:r>
              <w:rPr>
                <w:rFonts w:ascii="Arial" w:hAnsi="Arial" w:cs="Arial"/>
                <w:noProof/>
              </w:rPr>
              <w:t>30</w:t>
            </w:r>
            <w:r w:rsidRPr="00C47B99">
              <w:rPr>
                <w:rFonts w:ascii="Arial" w:hAnsi="Arial" w:cs="Arial"/>
                <w:noProof/>
              </w:rPr>
              <w:t xml:space="preserve"> min</w:t>
            </w:r>
          </w:p>
        </w:tc>
        <w:tc>
          <w:tcPr>
            <w:tcW w:w="7088" w:type="dxa"/>
          </w:tcPr>
          <w:p w:rsidR="00657626" w:rsidRDefault="00657626" w:rsidP="00EF4229">
            <w:pPr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>TL</w:t>
            </w:r>
            <w:r>
              <w:rPr>
                <w:rFonts w:ascii="Arial" w:hAnsi="Arial" w:cs="Arial"/>
              </w:rPr>
              <w:t>: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="Arial" w:hAnsi="Arial" w:cs="Arial"/>
              </w:rPr>
            </w:pPr>
            <w:r w:rsidRPr="001C5BB6">
              <w:rPr>
                <w:rFonts w:ascii="Arial" w:hAnsi="Arial" w:cs="Arial"/>
                <w:i/>
              </w:rPr>
              <w:t>What is inquiry-based learning?</w:t>
            </w:r>
            <w:r w:rsidRPr="00C47B99">
              <w:rPr>
                <w:rFonts w:ascii="Arial" w:hAnsi="Arial" w:cs="Arial"/>
              </w:rPr>
              <w:t xml:space="preserve"> (YouTube)</w:t>
            </w:r>
          </w:p>
          <w:p w:rsidR="00657626" w:rsidRPr="00C47B99" w:rsidRDefault="00657626" w:rsidP="00EF4229">
            <w:pPr>
              <w:pStyle w:val="ListParagraph"/>
              <w:ind w:left="318"/>
              <w:rPr>
                <w:rFonts w:ascii="Arial" w:hAnsi="Arial" w:cs="Arial"/>
              </w:rPr>
            </w:pPr>
          </w:p>
          <w:p w:rsidR="00657626" w:rsidRPr="009E4F23" w:rsidRDefault="00657626" w:rsidP="00EF4229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="Arial" w:hAnsi="Arial" w:cs="Arial"/>
                <w:b/>
              </w:rPr>
            </w:pPr>
            <w:r w:rsidRPr="00C47B99">
              <w:rPr>
                <w:rFonts w:ascii="Arial" w:hAnsi="Arial" w:cs="Arial"/>
              </w:rPr>
              <w:lastRenderedPageBreak/>
              <w:t xml:space="preserve">What is GID? Use the </w:t>
            </w:r>
            <w:r w:rsidRPr="001C5BB6">
              <w:rPr>
                <w:rFonts w:ascii="Arial" w:hAnsi="Arial" w:cs="Arial"/>
                <w:i/>
              </w:rPr>
              <w:t>Research River PowerPoint</w:t>
            </w:r>
            <w:r w:rsidRPr="00C47B99">
              <w:rPr>
                <w:rFonts w:ascii="Arial" w:hAnsi="Arial" w:cs="Arial"/>
              </w:rPr>
              <w:t xml:space="preserve"> adapted from Fitzgerald</w:t>
            </w:r>
            <w:r>
              <w:rPr>
                <w:rFonts w:ascii="Arial" w:hAnsi="Arial" w:cs="Arial"/>
              </w:rPr>
              <w:t xml:space="preserve"> (</w:t>
            </w:r>
            <w:r w:rsidRPr="00C47B99">
              <w:rPr>
                <w:rFonts w:ascii="Arial" w:hAnsi="Arial" w:cs="Arial"/>
              </w:rPr>
              <w:t>2017</w:t>
            </w:r>
            <w:r>
              <w:rPr>
                <w:rFonts w:ascii="Arial" w:hAnsi="Arial" w:cs="Arial"/>
              </w:rPr>
              <w:t>)</w:t>
            </w:r>
            <w:r w:rsidRPr="00C47B99">
              <w:rPr>
                <w:rFonts w:ascii="Arial" w:hAnsi="Arial" w:cs="Arial"/>
              </w:rPr>
              <w:t xml:space="preserve"> to explain GID. Students</w:t>
            </w:r>
            <w:r>
              <w:rPr>
                <w:rFonts w:ascii="Arial" w:hAnsi="Arial" w:cs="Arial"/>
              </w:rPr>
              <w:t xml:space="preserve"> use Lucidchart to</w:t>
            </w:r>
            <w:r w:rsidRPr="00C47B99">
              <w:rPr>
                <w:rFonts w:ascii="Arial" w:hAnsi="Arial" w:cs="Arial"/>
              </w:rPr>
              <w:t xml:space="preserve"> design a flow chart of the GID</w:t>
            </w:r>
            <w:r>
              <w:rPr>
                <w:rFonts w:ascii="Arial" w:hAnsi="Arial" w:cs="Arial"/>
              </w:rPr>
              <w:t xml:space="preserve"> (Formative)</w:t>
            </w:r>
          </w:p>
          <w:p w:rsidR="00657626" w:rsidRPr="009E4F23" w:rsidRDefault="00657626" w:rsidP="00EF4229">
            <w:pPr>
              <w:pStyle w:val="ListParagraph"/>
              <w:rPr>
                <w:rFonts w:ascii="Arial" w:hAnsi="Arial" w:cs="Arial"/>
                <w:b/>
              </w:rPr>
            </w:pPr>
          </w:p>
          <w:p w:rsidR="00657626" w:rsidRPr="00CF47B7" w:rsidRDefault="00657626" w:rsidP="00EF4229">
            <w:pPr>
              <w:pStyle w:val="ListParagraph"/>
              <w:numPr>
                <w:ilvl w:val="0"/>
                <w:numId w:val="2"/>
              </w:numPr>
              <w:ind w:left="318" w:hanging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game of Heads &amp; Tails Questioning on the GID process. (Formative)</w:t>
            </w:r>
          </w:p>
          <w:p w:rsidR="00657626" w:rsidRPr="00C47B99" w:rsidRDefault="00657626" w:rsidP="00EF4229">
            <w:pPr>
              <w:pStyle w:val="ListParagraph"/>
              <w:ind w:left="318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657626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hyperlink r:id="rId24" w:history="1">
              <w:r w:rsidRPr="00C47B99">
                <w:rPr>
                  <w:rStyle w:val="Hyperlink"/>
                  <w:rFonts w:ascii="Arial" w:hAnsi="Arial" w:cs="Arial"/>
                </w:rPr>
                <w:t>What is inquiry-based learning?</w:t>
              </w:r>
            </w:hyperlink>
            <w:r w:rsidRPr="00C47B99">
              <w:rPr>
                <w:rFonts w:ascii="Arial" w:hAnsi="Arial" w:cs="Arial"/>
              </w:rPr>
              <w:t xml:space="preserve"> (Spencer, 2017) (4:37)</w:t>
            </w:r>
          </w:p>
          <w:p w:rsidR="00657626" w:rsidRPr="00F3685A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i/>
              </w:rPr>
            </w:pPr>
            <w:r w:rsidRPr="00F3685A">
              <w:rPr>
                <w:rFonts w:ascii="Arial" w:hAnsi="Arial" w:cs="Arial"/>
                <w:i/>
              </w:rPr>
              <w:lastRenderedPageBreak/>
              <w:t xml:space="preserve">Research River PowerPoint 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laptops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Lucidchart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lollipops for prizes</w:t>
            </w:r>
          </w:p>
          <w:p w:rsidR="00657626" w:rsidRPr="00C47B99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&amp; Tails questions</w:t>
            </w:r>
          </w:p>
          <w:p w:rsidR="00657626" w:rsidRPr="00C47B99" w:rsidRDefault="00657626" w:rsidP="00EF4229">
            <w:pPr>
              <w:pStyle w:val="ListParagraph"/>
              <w:ind w:left="180"/>
              <w:rPr>
                <w:rFonts w:ascii="Arial" w:hAnsi="Arial" w:cs="Arial"/>
                <w:b/>
              </w:rPr>
            </w:pPr>
          </w:p>
        </w:tc>
      </w:tr>
      <w:tr w:rsidR="00657626" w:rsidRPr="00C47B99" w:rsidTr="00EF4229">
        <w:tc>
          <w:tcPr>
            <w:tcW w:w="2830" w:type="dxa"/>
          </w:tcPr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47B99">
              <w:rPr>
                <w:rFonts w:ascii="Arial" w:hAnsi="Arial" w:cs="Arial"/>
                <w:b/>
              </w:rPr>
              <w:lastRenderedPageBreak/>
              <w:t>Reflection</w:t>
            </w: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  <w:r w:rsidRPr="00C47B99">
              <w:rPr>
                <w:rFonts w:ascii="Arial" w:hAnsi="Arial" w:cs="Arial"/>
              </w:rPr>
              <w:t xml:space="preserve">Time: </w:t>
            </w:r>
            <w:r>
              <w:rPr>
                <w:rFonts w:ascii="Arial" w:hAnsi="Arial" w:cs="Arial"/>
              </w:rPr>
              <w:t>10 min + 10 min</w:t>
            </w:r>
          </w:p>
        </w:tc>
        <w:tc>
          <w:tcPr>
            <w:tcW w:w="7088" w:type="dxa"/>
          </w:tcPr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TL &amp; </w:t>
            </w:r>
            <w:r w:rsidRPr="00C47B99">
              <w:rPr>
                <w:rFonts w:ascii="Arial" w:hAnsi="Arial" w:cs="Arial"/>
              </w:rPr>
              <w:t>Students:</w:t>
            </w:r>
          </w:p>
          <w:p w:rsidR="00657626" w:rsidRPr="009E4F23" w:rsidRDefault="00657626" w:rsidP="00EF4229">
            <w:pPr>
              <w:pStyle w:val="xmsonormal"/>
              <w:numPr>
                <w:ilvl w:val="0"/>
                <w:numId w:val="21"/>
              </w:numPr>
              <w:spacing w:before="0" w:beforeAutospacing="0" w:after="0" w:afterAutospacing="0"/>
              <w:ind w:lef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Download and c</w:t>
            </w:r>
            <w:r w:rsidRPr="00C47B99">
              <w:rPr>
                <w:rFonts w:ascii="Arial" w:hAnsi="Arial" w:cs="Arial"/>
              </w:rPr>
              <w:t xml:space="preserve">omplete </w:t>
            </w:r>
            <w:r w:rsidRPr="000824C4">
              <w:rPr>
                <w:rFonts w:ascii="Arial" w:hAnsi="Arial" w:cs="Arial"/>
                <w:i/>
              </w:rPr>
              <w:t xml:space="preserve">Reflection Sheet </w:t>
            </w:r>
            <w:r>
              <w:rPr>
                <w:rFonts w:ascii="Arial" w:hAnsi="Arial" w:cs="Arial"/>
                <w:i/>
              </w:rPr>
              <w:t>#</w:t>
            </w:r>
            <w:r w:rsidRPr="000824C4">
              <w:rPr>
                <w:rFonts w:ascii="Arial" w:hAnsi="Arial" w:cs="Arial"/>
                <w:i/>
              </w:rPr>
              <w:t>1</w:t>
            </w:r>
            <w:r w:rsidRPr="00C47B99">
              <w:rPr>
                <w:rFonts w:ascii="Arial" w:hAnsi="Arial" w:cs="Arial"/>
              </w:rPr>
              <w:t xml:space="preserve"> (SLIM Toolkit)</w:t>
            </w:r>
            <w:r>
              <w:rPr>
                <w:rFonts w:ascii="Arial" w:hAnsi="Arial" w:cs="Arial"/>
              </w:rPr>
              <w:t>. Upload to AndIE when finished.</w:t>
            </w: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ind w:left="390"/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ST:</w:t>
            </w:r>
          </w:p>
          <w:p w:rsidR="00657626" w:rsidRPr="009E4F23" w:rsidRDefault="00657626" w:rsidP="00EF4229">
            <w:pPr>
              <w:pStyle w:val="xmsonormal"/>
              <w:numPr>
                <w:ilvl w:val="0"/>
                <w:numId w:val="21"/>
              </w:numPr>
              <w:spacing w:before="0" w:beforeAutospacing="0" w:after="0" w:afterAutospacing="0"/>
              <w:ind w:left="3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Set up blog spaces and discuss journaling expectations (headings, 1</w:t>
            </w:r>
            <w:r w:rsidRPr="00E56E0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person etc). Explain - ongoing process throughout the unit and will contribute to formative &amp; summative assessment.</w:t>
            </w: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ind w:left="390"/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Students:</w:t>
            </w:r>
          </w:p>
          <w:p w:rsidR="00657626" w:rsidRPr="001E5CCF" w:rsidRDefault="00657626" w:rsidP="00EF4229">
            <w:pPr>
              <w:pStyle w:val="xmsonormal"/>
              <w:numPr>
                <w:ilvl w:val="0"/>
                <w:numId w:val="21"/>
              </w:numPr>
              <w:spacing w:before="0" w:beforeAutospacing="0" w:after="0" w:afterAutospacing="0"/>
              <w:ind w:left="390" w:hanging="284"/>
              <w:rPr>
                <w:rFonts w:ascii="Arial" w:hAnsi="Arial" w:cs="Arial"/>
                <w:b/>
              </w:rPr>
            </w:pPr>
            <w:r w:rsidRPr="00EC240D">
              <w:rPr>
                <w:rFonts w:ascii="Arial" w:hAnsi="Arial" w:cs="Arial"/>
              </w:rPr>
              <w:t xml:space="preserve">Complete </w:t>
            </w:r>
            <w:r w:rsidRPr="0048736B">
              <w:rPr>
                <w:rFonts w:ascii="Arial" w:hAnsi="Arial" w:cs="Arial"/>
                <w:i/>
              </w:rPr>
              <w:t>blog entry #1</w:t>
            </w:r>
            <w:r w:rsidRPr="00EC240D">
              <w:rPr>
                <w:rFonts w:ascii="Arial" w:hAnsi="Arial" w:cs="Arial"/>
              </w:rPr>
              <w:t xml:space="preserve"> – What are your feelings/thoughts regarding this unit of work? Did you learn anything new today? Do you think the GID process will make learning the content easier?</w:t>
            </w: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set Homework:</w:t>
            </w:r>
          </w:p>
          <w:p w:rsidR="00657626" w:rsidRPr="001E5CCF" w:rsidRDefault="00657626" w:rsidP="00EF4229">
            <w:pPr>
              <w:pStyle w:val="xmsonormal"/>
              <w:numPr>
                <w:ilvl w:val="0"/>
                <w:numId w:val="21"/>
              </w:numPr>
              <w:spacing w:before="0" w:beforeAutospacing="0" w:after="0" w:afterAutospacing="0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blog entry #1 and reflect on today’s lesson.</w:t>
            </w: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657626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0824C4">
              <w:rPr>
                <w:rFonts w:ascii="Arial" w:hAnsi="Arial" w:cs="Arial"/>
                <w:i/>
              </w:rPr>
              <w:t>Reflection Sheet #1</w:t>
            </w:r>
            <w:r w:rsidRPr="00C47B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(Todd et al., 2005</w:t>
            </w:r>
            <w:r w:rsidRPr="00C47B9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657626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AndIE/blog</w:t>
            </w:r>
          </w:p>
          <w:p w:rsidR="00657626" w:rsidRPr="00C47B99" w:rsidRDefault="00657626" w:rsidP="00EF4229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laptops</w:t>
            </w:r>
          </w:p>
          <w:p w:rsidR="00657626" w:rsidRPr="00C47B99" w:rsidRDefault="00657626" w:rsidP="00EF4229">
            <w:pPr>
              <w:pStyle w:val="xmsonormal"/>
              <w:spacing w:before="0" w:beforeAutospacing="0" w:after="0" w:afterAutospacing="0"/>
              <w:ind w:left="180" w:hanging="180"/>
              <w:rPr>
                <w:rFonts w:ascii="Arial" w:hAnsi="Arial" w:cs="Arial"/>
                <w:b/>
              </w:rPr>
            </w:pPr>
          </w:p>
        </w:tc>
      </w:tr>
      <w:tr w:rsidR="00657626" w:rsidRPr="00C47B99" w:rsidTr="00EF4229">
        <w:tc>
          <w:tcPr>
            <w:tcW w:w="2830" w:type="dxa"/>
          </w:tcPr>
          <w:p w:rsidR="00657626" w:rsidRPr="001E5CCF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7088" w:type="dxa"/>
          </w:tcPr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 and TL discuss lesson positives/negatives, students’ engagement levels and consider adjustments for future lessons.</w:t>
            </w:r>
          </w:p>
          <w:p w:rsidR="00657626" w:rsidRDefault="00657626" w:rsidP="00EF4229">
            <w:pPr>
              <w:pStyle w:val="xmsonorma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57626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</w:p>
          <w:p w:rsidR="00657626" w:rsidRDefault="00657626" w:rsidP="00EF4229">
            <w:pPr>
              <w:pStyle w:val="ListParagraph"/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discussion notes.</w:t>
            </w:r>
          </w:p>
        </w:tc>
      </w:tr>
    </w:tbl>
    <w:p w:rsidR="00657626" w:rsidRPr="00C47B99" w:rsidRDefault="00657626" w:rsidP="00657626">
      <w:pPr>
        <w:rPr>
          <w:rFonts w:ascii="Arial" w:hAnsi="Arial" w:cs="Arial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Default="00657626" w:rsidP="00657626">
      <w:pPr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657626" w:rsidRPr="00D97A24" w:rsidRDefault="00657626" w:rsidP="00657626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1B3B92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Assessment Rubric</w:t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  <w:t>Student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1577"/>
        <w:gridCol w:w="2128"/>
        <w:gridCol w:w="2161"/>
        <w:gridCol w:w="2161"/>
        <w:gridCol w:w="2128"/>
        <w:gridCol w:w="2043"/>
      </w:tblGrid>
      <w:tr w:rsidR="00657626" w:rsidTr="00EF4229">
        <w:tc>
          <w:tcPr>
            <w:tcW w:w="2480" w:type="dxa"/>
            <w:gridSpan w:val="2"/>
          </w:tcPr>
          <w:p w:rsidR="00657626" w:rsidRPr="001B3B92" w:rsidRDefault="00657626" w:rsidP="00EF42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B3B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CRITERIA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B3B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A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B3B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B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B3B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B3B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D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B3B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E</w:t>
            </w:r>
          </w:p>
        </w:tc>
      </w:tr>
      <w:tr w:rsidR="00657626" w:rsidTr="00EF4229">
        <w:tc>
          <w:tcPr>
            <w:tcW w:w="2480" w:type="dxa"/>
            <w:gridSpan w:val="2"/>
            <w:vMerge w:val="restart"/>
          </w:tcPr>
          <w:p w:rsidR="00657626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</w:rPr>
            </w:pPr>
          </w:p>
          <w:p w:rsidR="00657626" w:rsidRPr="001B3B92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B3B92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Knowledge and Understanding</w:t>
            </w:r>
          </w:p>
          <w:p w:rsidR="00657626" w:rsidRPr="001B3B92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657626" w:rsidRPr="001B3B92" w:rsidRDefault="00657626" w:rsidP="00EF4229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1B3B92">
                <w:rPr>
                  <w:rStyle w:val="Hyperlink"/>
                  <w:rFonts w:ascii="Arial" w:hAnsi="Arial" w:cs="Arial"/>
                  <w:sz w:val="20"/>
                  <w:szCs w:val="20"/>
                </w:rPr>
                <w:t>(ACDSEH021)</w:t>
              </w:r>
            </w:hyperlink>
          </w:p>
          <w:p w:rsidR="00657626" w:rsidRPr="00CD1735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</w:rPr>
            </w:pPr>
            <w:hyperlink r:id="rId26" w:history="1">
              <w:r w:rsidRPr="001B3B92">
                <w:rPr>
                  <w:rStyle w:val="Hyperlink"/>
                  <w:rFonts w:ascii="Arial" w:hAnsi="Arial" w:cs="Arial"/>
                  <w:sz w:val="20"/>
                  <w:szCs w:val="20"/>
                </w:rPr>
                <w:t>(ACDSEH096)</w:t>
              </w:r>
            </w:hyperlink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color w:val="0D0D0D" w:themeColor="text1" w:themeTint="F2"/>
                <w:sz w:val="17"/>
                <w:szCs w:val="17"/>
              </w:rPr>
            </w:pPr>
            <w:hyperlink r:id="rId27" w:tooltip="Display the glossary entry for analyse" w:history="1">
              <w:r w:rsidRPr="001B3B92">
                <w:rPr>
                  <w:rFonts w:ascii="Arial" w:hAnsi="Arial" w:cs="Arial"/>
                  <w:b/>
                  <w:sz w:val="17"/>
                  <w:szCs w:val="17"/>
                  <w:u w:val="single"/>
                </w:rPr>
                <w:t>a</w:t>
              </w:r>
              <w:r w:rsidRPr="001B3B92">
                <w:rPr>
                  <w:rFonts w:ascii="Arial" w:hAnsi="Arial" w:cs="Arial"/>
                  <w:b/>
                  <w:sz w:val="17"/>
                  <w:szCs w:val="17"/>
                  <w:u w:val="single"/>
                  <w:shd w:val="clear" w:color="auto" w:fill="FFFFFF"/>
                </w:rPr>
                <w:t>nalys</w:t>
              </w:r>
            </w:hyperlink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  <w:shd w:val="clear" w:color="auto" w:fill="FFFFFF"/>
              </w:rPr>
              <w:t>is</w:t>
            </w:r>
            <w:r w:rsidRPr="001B3B92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 xml:space="preserve"> </w:t>
            </w:r>
            <w:r w:rsidRPr="001B3B92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of the</w:t>
            </w:r>
            <w:r w:rsidRPr="001B3B9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causes and effects of events and developments and make </w:t>
            </w:r>
            <w:r w:rsidRPr="001B3B92">
              <w:rPr>
                <w:rFonts w:ascii="Arial" w:hAnsi="Arial" w:cs="Arial"/>
                <w:b/>
                <w:color w:val="000000"/>
                <w:sz w:val="17"/>
                <w:szCs w:val="17"/>
                <w:u w:val="single"/>
                <w:shd w:val="clear" w:color="auto" w:fill="FFFFFF"/>
              </w:rPr>
              <w:t>discerning</w:t>
            </w:r>
            <w:r w:rsidRPr="001B3B9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judgments about their importance. 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color w:val="0D0D0D" w:themeColor="text1" w:themeTint="F2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  <w:shd w:val="clear" w:color="auto" w:fill="FFFFFF"/>
              </w:rPr>
              <w:t>analysis</w:t>
            </w:r>
            <w:r w:rsidRPr="001B3B92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of </w:t>
            </w:r>
            <w:r w:rsidRPr="001B3B9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the causes and effects of events and developments and make </w:t>
            </w:r>
            <w:r w:rsidRPr="001B3B92">
              <w:rPr>
                <w:rFonts w:ascii="Arial" w:hAnsi="Arial" w:cs="Arial"/>
                <w:b/>
                <w:color w:val="000000"/>
                <w:sz w:val="17"/>
                <w:szCs w:val="17"/>
                <w:u w:val="single"/>
                <w:shd w:val="clear" w:color="auto" w:fill="FFFFFF"/>
              </w:rPr>
              <w:t>informed</w:t>
            </w:r>
            <w:r w:rsidRPr="001B3B9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judgments about their importance. 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color w:val="0D0D0D" w:themeColor="text1" w:themeTint="F2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  <w:shd w:val="clear" w:color="auto" w:fill="FFFFFF"/>
              </w:rPr>
              <w:t>analysis</w:t>
            </w:r>
            <w:r w:rsidRPr="001B3B92">
              <w:rPr>
                <w:rFonts w:ascii="Arial" w:hAnsi="Arial" w:cs="Arial"/>
                <w:b/>
                <w:sz w:val="17"/>
                <w:szCs w:val="17"/>
                <w:shd w:val="clear" w:color="auto" w:fill="FFFFFF"/>
              </w:rPr>
              <w:t xml:space="preserve"> </w:t>
            </w:r>
            <w:r w:rsidRPr="001B3B92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of </w:t>
            </w:r>
            <w:r w:rsidRPr="001B3B9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the causes and effects of events and developments and make judgments about their importance. 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color w:val="0D0D0D" w:themeColor="text1" w:themeTint="F2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e</w:t>
            </w:r>
            <w:hyperlink r:id="rId28" w:tooltip="Display the glossary entry for analyse" w:history="1">
              <w:r w:rsidRPr="001B3B92">
                <w:rPr>
                  <w:rFonts w:ascii="Arial" w:hAnsi="Arial" w:cs="Arial"/>
                  <w:b/>
                  <w:sz w:val="17"/>
                  <w:szCs w:val="17"/>
                  <w:u w:val="single"/>
                  <w:shd w:val="clear" w:color="auto" w:fill="FFFFFF"/>
                </w:rPr>
                <w:t>xplanation</w:t>
              </w:r>
            </w:hyperlink>
            <w:r w:rsidRPr="001B3B92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of </w:t>
            </w:r>
            <w:r w:rsidRPr="001B3B9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the causes and effects of and description of why they are important.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color w:val="0D0D0D" w:themeColor="text1" w:themeTint="F2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  <w:shd w:val="clear" w:color="auto" w:fill="FFFFFF"/>
              </w:rPr>
              <w:t>statements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about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the</w:t>
            </w:r>
            <w:r w:rsidRPr="001B3B9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causes and effects of events and developments. </w:t>
            </w:r>
          </w:p>
        </w:tc>
      </w:tr>
      <w:tr w:rsidR="00657626" w:rsidTr="00EF4229">
        <w:tc>
          <w:tcPr>
            <w:tcW w:w="2480" w:type="dxa"/>
            <w:gridSpan w:val="2"/>
            <w:vMerge/>
          </w:tcPr>
          <w:p w:rsidR="00657626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comprehensive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explanation of the impact of WWI, with emphasis on Australia in the chosen topic.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  <w:shd w:val="clear" w:color="auto" w:fill="FFFFFF"/>
              </w:rPr>
              <w:t>detailed</w:t>
            </w:r>
            <w:r w:rsidRPr="001B3B92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1B3B92">
              <w:rPr>
                <w:rFonts w:ascii="Arial" w:hAnsi="Arial" w:cs="Arial"/>
                <w:sz w:val="17"/>
                <w:szCs w:val="17"/>
              </w:rPr>
              <w:t>explanation of the impact of WWI, with emphasis on Australia in the chosen topic.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b/>
                <w:sz w:val="17"/>
                <w:szCs w:val="17"/>
                <w:u w:val="single"/>
                <w:shd w:val="clear" w:color="auto" w:fill="FFFFFF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explanation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of the impact of WWI, with emphasis on Australia in the chosen topic.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description </w:t>
            </w:r>
            <w:r w:rsidRPr="001B3B92">
              <w:rPr>
                <w:rFonts w:ascii="Arial" w:hAnsi="Arial" w:cs="Arial"/>
                <w:sz w:val="17"/>
                <w:szCs w:val="17"/>
              </w:rPr>
              <w:t>of the impact of WWI, with some emphasis on Australia in the chosen topic.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  <w:shd w:val="clear" w:color="auto" w:fill="FFFFFF"/>
              </w:rPr>
              <w:t>statements about</w:t>
            </w:r>
            <w:r w:rsidRPr="001B3B92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1B3B92">
              <w:rPr>
                <w:rFonts w:ascii="Arial" w:hAnsi="Arial" w:cs="Arial"/>
                <w:sz w:val="17"/>
                <w:szCs w:val="17"/>
              </w:rPr>
              <w:t>the impact of WWI, with little or no emphasis on Australia in the chosen topic.</w:t>
            </w:r>
          </w:p>
        </w:tc>
      </w:tr>
      <w:tr w:rsidR="00657626" w:rsidTr="00EF4229">
        <w:tc>
          <w:tcPr>
            <w:tcW w:w="903" w:type="dxa"/>
            <w:vMerge w:val="restart"/>
            <w:textDirection w:val="btLr"/>
          </w:tcPr>
          <w:p w:rsidR="00657626" w:rsidRPr="00891A91" w:rsidRDefault="00657626" w:rsidP="00EF4229">
            <w:pPr>
              <w:ind w:left="113" w:right="113"/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891A91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 xml:space="preserve">Critical and </w:t>
            </w: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C</w:t>
            </w:r>
            <w:r w:rsidRPr="00891A91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reative T</w:t>
            </w: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hinking - Inquiring</w:t>
            </w:r>
          </w:p>
        </w:tc>
        <w:tc>
          <w:tcPr>
            <w:tcW w:w="1577" w:type="dxa"/>
          </w:tcPr>
          <w:p w:rsidR="00657626" w:rsidRPr="00865D6F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Pose questions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 xml:space="preserve">pose questions to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critically analyse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complex issues and abstract ideas.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 xml:space="preserve">pose questions to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analyse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complex issues and abstract ideas.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>pose questions to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illustrate </w:t>
            </w:r>
            <w:r w:rsidRPr="001B3B92">
              <w:rPr>
                <w:rFonts w:ascii="Arial" w:hAnsi="Arial" w:cs="Arial"/>
                <w:sz w:val="17"/>
                <w:szCs w:val="17"/>
              </w:rPr>
              <w:t>issues and ideas.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 xml:space="preserve">pose questions to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explain </w:t>
            </w:r>
            <w:r w:rsidRPr="001B3B92">
              <w:rPr>
                <w:rFonts w:ascii="Arial" w:hAnsi="Arial" w:cs="Arial"/>
                <w:sz w:val="17"/>
                <w:szCs w:val="17"/>
              </w:rPr>
              <w:t>issues and ideas.</w:t>
            </w:r>
          </w:p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>pose questions to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identify </w:t>
            </w:r>
            <w:r w:rsidRPr="001B3B92">
              <w:rPr>
                <w:rFonts w:ascii="Arial" w:hAnsi="Arial" w:cs="Arial"/>
                <w:sz w:val="17"/>
                <w:szCs w:val="17"/>
              </w:rPr>
              <w:t>issues and ideas.</w:t>
            </w:r>
          </w:p>
        </w:tc>
      </w:tr>
      <w:tr w:rsidR="00657626" w:rsidTr="00EF4229">
        <w:trPr>
          <w:trHeight w:val="869"/>
        </w:trPr>
        <w:tc>
          <w:tcPr>
            <w:tcW w:w="903" w:type="dxa"/>
            <w:vMerge/>
          </w:tcPr>
          <w:p w:rsidR="00657626" w:rsidRDefault="00657626" w:rsidP="00EF4229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577" w:type="dxa"/>
          </w:tcPr>
          <w:p w:rsidR="00657626" w:rsidRPr="006C5684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Identify and clarify information and ideas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clarify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complex information and ideas drawn from a range of primary and secondary sources.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justify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information and ideas drawn from primary and secondary sources.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discuss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information and ideas drawn from some primary and mostly secondary sources.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summarise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information drawn from mostly secondary sources.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identify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information from secondary sources.</w:t>
            </w:r>
          </w:p>
        </w:tc>
      </w:tr>
      <w:tr w:rsidR="00657626" w:rsidTr="00EF4229">
        <w:tc>
          <w:tcPr>
            <w:tcW w:w="903" w:type="dxa"/>
            <w:vMerge/>
          </w:tcPr>
          <w:p w:rsidR="00657626" w:rsidRDefault="00657626" w:rsidP="00EF4229">
            <w:pPr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577" w:type="dxa"/>
          </w:tcPr>
          <w:p w:rsidR="00657626" w:rsidRPr="00740F71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Organise and process information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critically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analyse independently sourced information to determine bias and reliability.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analyse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independently sourced information to determine bias and reliability.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analyse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mostly independently sourced information to determine bias and reliability.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explain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collaboratively sourced information to determine bias and reliability.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identify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collaboratively sourced information with assistance to determine bias and reliability.</w:t>
            </w:r>
          </w:p>
        </w:tc>
      </w:tr>
      <w:tr w:rsidR="00657626" w:rsidTr="00EF4229">
        <w:tc>
          <w:tcPr>
            <w:tcW w:w="903" w:type="dxa"/>
            <w:vMerge w:val="restart"/>
            <w:textDirection w:val="btLr"/>
          </w:tcPr>
          <w:p w:rsidR="00657626" w:rsidRPr="0051427A" w:rsidRDefault="00657626" w:rsidP="00EF4229">
            <w:pPr>
              <w:ind w:left="113" w:right="113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Multi-modal presentation</w:t>
            </w:r>
          </w:p>
        </w:tc>
        <w:tc>
          <w:tcPr>
            <w:tcW w:w="1577" w:type="dxa"/>
          </w:tcPr>
          <w:p w:rsidR="00657626" w:rsidRPr="00F1626F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Communication</w:t>
            </w:r>
          </w:p>
          <w:p w:rsidR="00657626" w:rsidRPr="00865D6F" w:rsidRDefault="00657626" w:rsidP="00EF422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purposeful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organisation and presentation of justified conclusions.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effective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organisation and presentation of informed conclusions.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organisation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and presentation of conclusions.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partial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organisation and presentation of</w:t>
            </w:r>
            <w:r w:rsidRPr="001B3B9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partial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conclusions.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fragmented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presentation of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partial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conclusions.</w:t>
            </w:r>
          </w:p>
        </w:tc>
      </w:tr>
      <w:tr w:rsidR="00657626" w:rsidTr="00EF4229">
        <w:tc>
          <w:tcPr>
            <w:tcW w:w="903" w:type="dxa"/>
            <w:vMerge/>
          </w:tcPr>
          <w:p w:rsidR="00657626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7" w:type="dxa"/>
          </w:tcPr>
          <w:p w:rsidR="00657626" w:rsidRPr="00F1626F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F1626F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Referencing</w:t>
            </w:r>
          </w:p>
          <w:p w:rsidR="00657626" w:rsidRPr="00865D6F" w:rsidRDefault="00657626" w:rsidP="00EF422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accurate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acknowledgement of sources using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appropriate conventions.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acknowledgement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of sources using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appropriate conventions.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acknowledgement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of sources.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partial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acknowledgement of sources.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lists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of sources.</w:t>
            </w:r>
          </w:p>
        </w:tc>
      </w:tr>
      <w:tr w:rsidR="00657626" w:rsidTr="00EF4229">
        <w:tc>
          <w:tcPr>
            <w:tcW w:w="2480" w:type="dxa"/>
            <w:gridSpan w:val="2"/>
          </w:tcPr>
          <w:p w:rsidR="00657626" w:rsidRPr="0051427A" w:rsidRDefault="00657626" w:rsidP="00EF4229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Journaling Blog</w:t>
            </w:r>
          </w:p>
          <w:p w:rsidR="00657626" w:rsidRPr="00865D6F" w:rsidRDefault="00657626" w:rsidP="00EF4229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 xml:space="preserve">development of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discerning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understanding of WWI and GID.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 xml:space="preserve">development of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informed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understanding of WWI and GID.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 xml:space="preserve">development of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understanding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of WWI and GID.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sz w:val="17"/>
                <w:szCs w:val="17"/>
              </w:rPr>
              <w:t xml:space="preserve">development of </w:t>
            </w: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aspects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of understanding of WWI and GID.</w:t>
            </w:r>
          </w:p>
        </w:tc>
        <w:tc>
          <w:tcPr>
            <w:tcW w:w="2382" w:type="dxa"/>
          </w:tcPr>
          <w:p w:rsidR="00657626" w:rsidRPr="001B3B92" w:rsidRDefault="00657626" w:rsidP="00EF4229">
            <w:pPr>
              <w:rPr>
                <w:rFonts w:ascii="Arial" w:hAnsi="Arial" w:cs="Arial"/>
                <w:sz w:val="17"/>
                <w:szCs w:val="17"/>
              </w:rPr>
            </w:pPr>
            <w:r w:rsidRPr="001B3B92">
              <w:rPr>
                <w:rFonts w:ascii="Arial" w:hAnsi="Arial" w:cs="Arial"/>
                <w:b/>
                <w:sz w:val="17"/>
                <w:szCs w:val="17"/>
                <w:u w:val="single"/>
              </w:rPr>
              <w:t>statements</w:t>
            </w:r>
            <w:r w:rsidRPr="001B3B92">
              <w:rPr>
                <w:rFonts w:ascii="Arial" w:hAnsi="Arial" w:cs="Arial"/>
                <w:sz w:val="17"/>
                <w:szCs w:val="17"/>
              </w:rPr>
              <w:t xml:space="preserve"> about WWI and GID.</w:t>
            </w:r>
          </w:p>
        </w:tc>
      </w:tr>
    </w:tbl>
    <w:p w:rsidR="00657626" w:rsidRDefault="00657626" w:rsidP="00657626">
      <w:pPr>
        <w:spacing w:line="360" w:lineRule="auto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:rsidR="00657626" w:rsidRDefault="00657626" w:rsidP="00657626">
      <w:p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</w:t>
      </w:r>
      <w:r w:rsidRPr="00D32D2F">
        <w:rPr>
          <w:rFonts w:ascii="Arial" w:hAnsi="Arial" w:cs="Arial"/>
          <w:b/>
          <w:color w:val="0D0D0D" w:themeColor="text1" w:themeTint="F2"/>
          <w:sz w:val="20"/>
          <w:szCs w:val="20"/>
        </w:rPr>
        <w:t>omments: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</w:r>
      <w:r>
        <w:rPr>
          <w:rFonts w:ascii="Arial" w:hAnsi="Arial" w:cs="Arial"/>
          <w:color w:val="0D0D0D" w:themeColor="text1" w:themeTint="F2"/>
          <w:sz w:val="20"/>
          <w:szCs w:val="20"/>
        </w:rPr>
        <w:softHyphen/>
        <w:t>__________________________________________________________________________________________________________</w:t>
      </w:r>
    </w:p>
    <w:p w:rsidR="00657626" w:rsidRDefault="00657626" w:rsidP="00657626">
      <w:p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____________________________________________________________________________________________________________________</w:t>
      </w:r>
    </w:p>
    <w:p w:rsidR="00657626" w:rsidRDefault="00657626" w:rsidP="00657626">
      <w:pPr>
        <w:spacing w:line="360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____________________________________________________________________________________________________________________</w:t>
      </w:r>
    </w:p>
    <w:p w:rsidR="00657626" w:rsidRDefault="00657626" w:rsidP="00657626">
      <w:p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  <w:sectPr w:rsidR="00657626" w:rsidSect="003601C7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Subject Teacher: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____________________________________</w:t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>Teacher Librarian: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__________________________________________</w:t>
      </w:r>
    </w:p>
    <w:p w:rsidR="00242FDD" w:rsidRDefault="00242FDD"/>
    <w:sectPr w:rsidR="00242FDD" w:rsidSect="0065762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7EFE"/>
    <w:multiLevelType w:val="hybridMultilevel"/>
    <w:tmpl w:val="41A2352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316"/>
    <w:multiLevelType w:val="hybridMultilevel"/>
    <w:tmpl w:val="5AACCD36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9B17293"/>
    <w:multiLevelType w:val="hybridMultilevel"/>
    <w:tmpl w:val="9D2C36D6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689F"/>
    <w:multiLevelType w:val="hybridMultilevel"/>
    <w:tmpl w:val="D1DC6AC0"/>
    <w:lvl w:ilvl="0" w:tplc="0C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0D6A3CC8"/>
    <w:multiLevelType w:val="hybridMultilevel"/>
    <w:tmpl w:val="07B27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71DA6"/>
    <w:multiLevelType w:val="hybridMultilevel"/>
    <w:tmpl w:val="253A6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1BB0"/>
    <w:multiLevelType w:val="hybridMultilevel"/>
    <w:tmpl w:val="CC7C70AA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6BC1"/>
    <w:multiLevelType w:val="hybridMultilevel"/>
    <w:tmpl w:val="23EEA906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3E54"/>
    <w:multiLevelType w:val="hybridMultilevel"/>
    <w:tmpl w:val="32D0C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A5AFC"/>
    <w:multiLevelType w:val="hybridMultilevel"/>
    <w:tmpl w:val="8FD0B978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A6A7E"/>
    <w:multiLevelType w:val="hybridMultilevel"/>
    <w:tmpl w:val="1DF24556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4C62"/>
    <w:multiLevelType w:val="hybridMultilevel"/>
    <w:tmpl w:val="E5B4CB88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42E87DFB"/>
    <w:multiLevelType w:val="hybridMultilevel"/>
    <w:tmpl w:val="A336C9A4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83723"/>
    <w:multiLevelType w:val="hybridMultilevel"/>
    <w:tmpl w:val="05E80D06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7A8E"/>
    <w:multiLevelType w:val="hybridMultilevel"/>
    <w:tmpl w:val="18C239FC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E2836"/>
    <w:multiLevelType w:val="hybridMultilevel"/>
    <w:tmpl w:val="5B424F1E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B59D4"/>
    <w:multiLevelType w:val="hybridMultilevel"/>
    <w:tmpl w:val="E28A5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D4C47"/>
    <w:multiLevelType w:val="hybridMultilevel"/>
    <w:tmpl w:val="3C04D90E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D45CD"/>
    <w:multiLevelType w:val="hybridMultilevel"/>
    <w:tmpl w:val="707CCF32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0852"/>
    <w:multiLevelType w:val="hybridMultilevel"/>
    <w:tmpl w:val="187CA8DA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83D60"/>
    <w:multiLevelType w:val="hybridMultilevel"/>
    <w:tmpl w:val="A5A05A84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10CC4"/>
    <w:multiLevelType w:val="hybridMultilevel"/>
    <w:tmpl w:val="0882A6CA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72512"/>
    <w:multiLevelType w:val="hybridMultilevel"/>
    <w:tmpl w:val="D1F0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67E58"/>
    <w:multiLevelType w:val="hybridMultilevel"/>
    <w:tmpl w:val="A45A7E6A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44A45"/>
    <w:multiLevelType w:val="hybridMultilevel"/>
    <w:tmpl w:val="DA0A48A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4"/>
  </w:num>
  <w:num w:numId="5">
    <w:abstractNumId w:val="19"/>
  </w:num>
  <w:num w:numId="6">
    <w:abstractNumId w:val="12"/>
  </w:num>
  <w:num w:numId="7">
    <w:abstractNumId w:val="13"/>
  </w:num>
  <w:num w:numId="8">
    <w:abstractNumId w:val="3"/>
  </w:num>
  <w:num w:numId="9">
    <w:abstractNumId w:val="23"/>
  </w:num>
  <w:num w:numId="10">
    <w:abstractNumId w:val="21"/>
  </w:num>
  <w:num w:numId="11">
    <w:abstractNumId w:val="17"/>
  </w:num>
  <w:num w:numId="12">
    <w:abstractNumId w:val="20"/>
  </w:num>
  <w:num w:numId="13">
    <w:abstractNumId w:val="7"/>
  </w:num>
  <w:num w:numId="14">
    <w:abstractNumId w:val="15"/>
  </w:num>
  <w:num w:numId="15">
    <w:abstractNumId w:val="6"/>
  </w:num>
  <w:num w:numId="16">
    <w:abstractNumId w:val="9"/>
  </w:num>
  <w:num w:numId="17">
    <w:abstractNumId w:val="18"/>
  </w:num>
  <w:num w:numId="18">
    <w:abstractNumId w:val="8"/>
  </w:num>
  <w:num w:numId="19">
    <w:abstractNumId w:val="22"/>
  </w:num>
  <w:num w:numId="20">
    <w:abstractNumId w:val="16"/>
  </w:num>
  <w:num w:numId="21">
    <w:abstractNumId w:val="4"/>
  </w:num>
  <w:num w:numId="22">
    <w:abstractNumId w:val="0"/>
  </w:num>
  <w:num w:numId="23">
    <w:abstractNumId w:val="24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26"/>
    <w:rsid w:val="00242FDD"/>
    <w:rsid w:val="006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E8A81-CC4A-4919-A705-FD125781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576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7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7626"/>
    <w:rPr>
      <w:rFonts w:ascii="Times New Roman" w:eastAsia="Times New Roman" w:hAnsi="Times New Roman" w:cs="Times New Roman"/>
      <w:sz w:val="20"/>
      <w:szCs w:val="20"/>
    </w:rPr>
  </w:style>
  <w:style w:type="paragraph" w:customStyle="1" w:styleId="xmsonormal">
    <w:name w:val="x_msonormal"/>
    <w:basedOn w:val="Normal"/>
    <w:rsid w:val="00657626"/>
    <w:pPr>
      <w:spacing w:before="100" w:beforeAutospacing="1" w:after="100" w:afterAutospacing="1"/>
    </w:pPr>
    <w:rPr>
      <w:lang w:eastAsia="en-AU"/>
    </w:rPr>
  </w:style>
  <w:style w:type="character" w:customStyle="1" w:styleId="citation-author">
    <w:name w:val="citation-author"/>
    <w:basedOn w:val="DefaultParagraphFont"/>
    <w:rsid w:val="00657626"/>
  </w:style>
  <w:style w:type="character" w:styleId="Emphasis">
    <w:name w:val="Emphasis"/>
    <w:basedOn w:val="DefaultParagraphFont"/>
    <w:uiPriority w:val="20"/>
    <w:qFormat/>
    <w:rsid w:val="006576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raliancurriculum.edu.au/f-10-curriculum/humanities-and-social-sciences/history/?year=12320&amp;strand=Historical+Knowledge+and+Understanding&amp;strand=Historical+Skills&amp;capability=ignore&amp;capability=Literacy&amp;capability=Numeracy&amp;capability=Information+and+Communication+Technology+%28ICT%29+Capability&amp;capability=Critical+and+Creative+Thinking&amp;capability=Personal+and+Social+Capability&amp;capability=Ethical+Understanding&amp;capability=Intercultural+Understanding&amp;priority=ignore&amp;priority=Aboriginal+and+Torres+Strait+Islander+Histories+and+Cultures&amp;priority=Asia+and+Australia%E2%80%99s+Engagement+with+Asia&amp;priority=Sustainability&amp;elaborations=true&amp;elaborations=false&amp;scotterms=false&amp;isFirstPageLoad=false" TargetMode="External"/><Relationship Id="rId13" Type="http://schemas.openxmlformats.org/officeDocument/2006/relationships/hyperlink" Target="https://schoolsequella.det.nsw.edu.au/file/26f8ba69-75dc-4fcb-b322-a3a9e3b9e6e2/1/off_to_war/index.htm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australiancurriculum.edu.au/f-10-curriculum/humanities-and-social-sciences/history/?year=12320&amp;strand=Historical+Knowledge+and+Understanding&amp;strand=Historical+Skills&amp;capability=ignore&amp;capability=Literacy&amp;capability=Numeracy&amp;capability=Information+and+Communication+Technology+%28ICT%29+Capability&amp;capability=Critical+and+Creative+Thinking&amp;capability=Personal+and+Social+Capability&amp;capability=Ethical+Understanding&amp;capability=Intercultural+Understanding&amp;priority=ignore&amp;priority=Aboriginal+and+Torres+Strait+Islander+Histories+and+Cultures&amp;priority=Asia+and+Australia%E2%80%99s+Engagement+with+Asia&amp;priority=Sustainability&amp;elaborations=true&amp;elaborations=false&amp;scotterms=false&amp;isFirstPageLoad=fals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australiancurriculum.edu.au/f-10-curriculum/humanities-and-social-sciences/history/?year=12320&amp;strand=Historical+Knowledge+and+Understanding&amp;strand=Historical+Skills&amp;capability=ignore&amp;capability=Literacy&amp;capability=Numeracy&amp;capability=Information+and+Communication+Technology+%28ICT%29+Capability&amp;capability=Critical+and+Creative+Thinking&amp;capability=Personal+and+Social+Capability&amp;capability=Ethical+Understanding&amp;capability=Intercultural+Understanding&amp;priority=ignore&amp;priority=Aboriginal+and+Torres+Strait+Islander+Histories+and+Cultures&amp;priority=Asia+and+Australia%E2%80%99s+Engagement+with+Asia&amp;priority=Sustainability&amp;elaborations=true&amp;elaborations=false&amp;scotterms=false&amp;isFirstPageLoad=false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historyonthenet.com/world-war-one-causes-2" TargetMode="External"/><Relationship Id="rId25" Type="http://schemas.openxmlformats.org/officeDocument/2006/relationships/hyperlink" Target="https://www.australiancurriculum.edu.au/f-10-curriculum/humanities-and-social-sciences/history/?year=12320&amp;strand=Historical+Knowledge+and+Understanding&amp;strand=Historical+Skills&amp;capability=ignore&amp;capability=Literacy&amp;capability=Numeracy&amp;capability=Information+and+Communication+Technology+%28ICT%29+Capability&amp;capability=Critical+and+Creative+Thinking&amp;capability=Personal+and+Social+Capability&amp;capability=Ethical+Understanding&amp;capability=Intercultural+Understanding&amp;priority=ignore&amp;priority=Aboriginal+and+Torres+Strait+Islander+Histories+and+Cultures&amp;priority=Asia+and+Australia%E2%80%99s+Engagement+with+Asia&amp;priority=Sustainability&amp;elaborations=true&amp;elaborations=false&amp;scotterms=false&amp;isFirstPageLoad=fal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equella.det.nsw.edu.au/file/26f8ba69-75dc-4fcb-b322-a3a9e3b9e6e2/1/off_to_war/index.htm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ustraliancurriculum.edu.au/f-10-curriculum/humanities-and-social-sciences/history/?year=12320&amp;strand=Historical+Knowledge+and+Understanding&amp;strand=Historical+Skills&amp;capability=ignore&amp;capability=Literacy&amp;capability=Numeracy&amp;capability=Information+and+Communication+Technology+%28ICT%29+Capability&amp;capability=Critical+and+Creative+Thinking&amp;capability=Personal+and+Social+Capability&amp;capability=Ethical+Understanding&amp;capability=Intercultural+Understanding&amp;priority=ignore&amp;priority=Aboriginal+and+Torres+Strait+Islander+Histories+and+Cultures&amp;priority=Asia+and+Australia%E2%80%99s+Engagement+with+Asia&amp;priority=Sustainability&amp;elaborations=true&amp;elaborations=false&amp;scotterms=false&amp;isFirstPageLoad=fals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youtube.com/watch?v=QlwkerwaV2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clickview.com.au/libraries/videos/3ae84cc6-ba90-3484-0a1c-accb4ae743ae/causes-of-world-war-1-what-caused-the-great-war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australiancurriculum.edu.au/glossary/popup?a=F10AS&amp;t=Analyse" TargetMode="External"/><Relationship Id="rId10" Type="http://schemas.openxmlformats.org/officeDocument/2006/relationships/hyperlink" Target="https://www.australiancurriculum.edu.au/f-10-curriculum/humanities-and-social-sciences/history/?year=12320&amp;strand=Historical+Knowledge+and+Understanding&amp;strand=Historical+Skills&amp;capability=ignore&amp;capability=Literacy&amp;capability=Numeracy&amp;capability=Information+and+Communication+Technology+%28ICT%29+Capability&amp;capability=Critical+and+Creative+Thinking&amp;capability=Personal+and+Social+Capability&amp;capability=Ethical+Understanding&amp;capability=Intercultural+Understanding&amp;priority=ignore&amp;priority=Aboriginal+and+Torres+Strait+Islander+Histories+and+Cultures&amp;priority=Asia+and+Australia%E2%80%99s+Engagement+with+Asia&amp;priority=Sustainability&amp;elaborations=true&amp;elaborations=false&amp;scotterms=false&amp;isFirstPageLoad=false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australiancurriculum.edu.au/f-10-curriculum/humanities-and-social-sciences/history/?year=12320&amp;strand=Historical+Knowledge+and+Understanding&amp;strand=Historical+Skills&amp;capability=ignore&amp;capability=Literacy&amp;capability=Numeracy&amp;capability=Information+and+Communication+Technology+%28ICT%29+Capability&amp;capability=Critical+and+Creative+Thinking&amp;capability=Personal+and+Social+Capability&amp;capability=Ethical+Understanding&amp;capability=Intercultural+Understanding&amp;priority=ignore&amp;priority=Aboriginal+and+Torres+Strait+Islander+Histories+and+Cultures&amp;priority=Asia+and+Australia%E2%80%99s+Engagement+with+Asia&amp;priority=Sustainability&amp;elaborations=true&amp;elaborations=false&amp;scotterms=false&amp;isFirstPageLoad=false" TargetMode="External"/><Relationship Id="rId14" Type="http://schemas.openxmlformats.org/officeDocument/2006/relationships/hyperlink" Target="https://www.historyonthenet.com/world-war-one-causes-2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australiancurriculum.edu.au/glossary/popup?a=F10AS&amp;t=Analys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20201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Lee</dc:creator>
  <cp:keywords/>
  <dc:description/>
  <cp:lastModifiedBy>Fitzgerald, Lee</cp:lastModifiedBy>
  <cp:revision>1</cp:revision>
  <dcterms:created xsi:type="dcterms:W3CDTF">2019-10-29T00:51:00Z</dcterms:created>
  <dcterms:modified xsi:type="dcterms:W3CDTF">2019-10-29T00:52:00Z</dcterms:modified>
</cp:coreProperties>
</file>